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F767D" w14:textId="77777777" w:rsidR="00F20F0A" w:rsidRPr="00571483" w:rsidRDefault="00F20F0A">
      <w:pPr>
        <w:rPr>
          <w:b/>
          <w:sz w:val="36"/>
          <w:szCs w:val="36"/>
          <w:lang w:val="en-US"/>
        </w:rPr>
      </w:pPr>
    </w:p>
    <w:p w14:paraId="71F8CA3A" w14:textId="3ADA07AF" w:rsidR="00C4154A" w:rsidRPr="00EE5793" w:rsidRDefault="00F95FF9" w:rsidP="00EE5793">
      <w:pPr>
        <w:jc w:val="center"/>
        <w:rPr>
          <w:rFonts w:cstheme="minorHAnsi"/>
          <w:b/>
          <w:sz w:val="44"/>
          <w:szCs w:val="44"/>
          <w:lang w:val="en-US"/>
        </w:rPr>
      </w:pPr>
      <w:r w:rsidRPr="00EE5793">
        <w:rPr>
          <w:rFonts w:cstheme="minorHAnsi"/>
          <w:b/>
          <w:sz w:val="44"/>
          <w:szCs w:val="44"/>
          <w:lang w:val="en-US"/>
        </w:rPr>
        <w:t>Differentiation Reflection Exercises</w:t>
      </w:r>
    </w:p>
    <w:p w14:paraId="6651384E" w14:textId="77777777" w:rsidR="0091466C" w:rsidRPr="00294B01" w:rsidRDefault="0091466C" w:rsidP="00294B01">
      <w:pPr>
        <w:rPr>
          <w:rFonts w:ascii="Arial" w:hAnsi="Arial" w:cs="Arial"/>
          <w:lang w:val="en-US"/>
        </w:rPr>
      </w:pPr>
    </w:p>
    <w:p w14:paraId="54EA01CB" w14:textId="77777777" w:rsidR="00294B01" w:rsidRPr="00CF4EF3" w:rsidRDefault="00294B01" w:rsidP="00294B01">
      <w:pPr>
        <w:pStyle w:val="Listeafsnit"/>
        <w:numPr>
          <w:ilvl w:val="0"/>
          <w:numId w:val="7"/>
        </w:numPr>
        <w:rPr>
          <w:rFonts w:ascii="Calibri" w:hAnsi="Calibri" w:cs="Calibri"/>
          <w:b/>
          <w:sz w:val="32"/>
          <w:szCs w:val="32"/>
          <w:lang w:val="en-US"/>
        </w:rPr>
      </w:pPr>
      <w:r w:rsidRPr="00CF4EF3">
        <w:rPr>
          <w:rFonts w:ascii="Calibri" w:hAnsi="Calibri" w:cs="Calibri"/>
          <w:b/>
          <w:sz w:val="32"/>
          <w:szCs w:val="32"/>
          <w:lang w:val="en-US"/>
        </w:rPr>
        <w:t xml:space="preserve">Peer tutoring and peer mentoring </w:t>
      </w:r>
      <w:r w:rsidR="0080768B" w:rsidRPr="00CF4EF3">
        <w:rPr>
          <w:rFonts w:ascii="Calibri" w:hAnsi="Calibri" w:cs="Calibri"/>
          <w:b/>
          <w:sz w:val="32"/>
          <w:szCs w:val="32"/>
          <w:lang w:val="en-US"/>
        </w:rPr>
        <w:t xml:space="preserve"> </w:t>
      </w:r>
    </w:p>
    <w:p w14:paraId="3053B372" w14:textId="51AB5BA0" w:rsidR="00294B01" w:rsidRPr="00CF4EF3" w:rsidRDefault="00CF4EF3" w:rsidP="00294B01">
      <w:pPr>
        <w:pStyle w:val="Listeafsnit"/>
        <w:rPr>
          <w:rFonts w:ascii="Calibri" w:hAnsi="Calibri" w:cs="Calibri"/>
          <w:sz w:val="28"/>
          <w:szCs w:val="28"/>
          <w:lang w:val="en-US"/>
        </w:rPr>
      </w:pPr>
      <w:r>
        <w:rPr>
          <w:rFonts w:ascii="Calibri" w:hAnsi="Calibri" w:cs="Calibri"/>
          <w:sz w:val="28"/>
          <w:szCs w:val="28"/>
          <w:lang w:val="en-US"/>
        </w:rPr>
        <w:t>Aim:</w:t>
      </w:r>
      <w:r w:rsidR="00294B01" w:rsidRPr="00CF4EF3">
        <w:rPr>
          <w:rFonts w:ascii="Calibri" w:hAnsi="Calibri" w:cs="Calibri"/>
          <w:sz w:val="28"/>
          <w:szCs w:val="28"/>
          <w:lang w:val="en-US"/>
        </w:rPr>
        <w:t xml:space="preserve"> to create a collaborative learning process and facilitate supportive relations between students (both same-age and cross-age)</w:t>
      </w:r>
    </w:p>
    <w:p w14:paraId="0E891628" w14:textId="61CFDB6D" w:rsidR="00294B01" w:rsidRDefault="00EE5793" w:rsidP="00CF4EF3">
      <w:pPr>
        <w:pStyle w:val="Listeafsnit"/>
        <w:rPr>
          <w:rFonts w:ascii="Calibri" w:hAnsi="Calibri" w:cs="Calibri"/>
          <w:sz w:val="28"/>
          <w:szCs w:val="28"/>
          <w:lang w:val="en-US"/>
        </w:rPr>
      </w:pPr>
      <w:r w:rsidRPr="00CF4EF3">
        <w:rPr>
          <w:rFonts w:ascii="Calibri" w:hAnsi="Calibri" w:cs="Calibri"/>
          <w:sz w:val="28"/>
          <w:szCs w:val="28"/>
          <w:lang w:val="en-US"/>
        </w:rPr>
        <w:t xml:space="preserve">Application: Appropriate for all primary grade levels, </w:t>
      </w:r>
      <w:r w:rsidR="00294B01" w:rsidRPr="00CF4EF3">
        <w:rPr>
          <w:rFonts w:ascii="Calibri" w:hAnsi="Calibri" w:cs="Calibri"/>
          <w:sz w:val="28"/>
          <w:szCs w:val="28"/>
          <w:lang w:val="en-US"/>
        </w:rPr>
        <w:t xml:space="preserve">depending on the structure of the exercise </w:t>
      </w:r>
    </w:p>
    <w:p w14:paraId="7E21DB0E" w14:textId="77777777" w:rsidR="00CF4EF3" w:rsidRPr="00CF4EF3" w:rsidRDefault="00CF4EF3" w:rsidP="00CF4EF3">
      <w:pPr>
        <w:pStyle w:val="Listeafsnit"/>
        <w:rPr>
          <w:rFonts w:ascii="Calibri" w:hAnsi="Calibri" w:cs="Calibri"/>
          <w:sz w:val="28"/>
          <w:szCs w:val="28"/>
          <w:lang w:val="en-US"/>
        </w:rPr>
      </w:pPr>
    </w:p>
    <w:p w14:paraId="6BD94DD9" w14:textId="77777777" w:rsidR="00470E73" w:rsidRPr="00CF4EF3" w:rsidRDefault="00470E73" w:rsidP="00470E73">
      <w:pPr>
        <w:rPr>
          <w:rFonts w:cstheme="minorHAnsi"/>
          <w:b/>
          <w:bCs/>
          <w:sz w:val="24"/>
          <w:szCs w:val="24"/>
          <w:lang w:val="en-GB"/>
        </w:rPr>
      </w:pPr>
      <w:r w:rsidRPr="00CF4EF3">
        <w:rPr>
          <w:rFonts w:cstheme="minorHAnsi"/>
          <w:b/>
          <w:bCs/>
          <w:sz w:val="24"/>
          <w:szCs w:val="24"/>
          <w:lang w:val="en-GB"/>
        </w:rPr>
        <w:t>To Teach is to Learn Twice – Peer Learning and Students Collaboration on the Assignment</w:t>
      </w:r>
    </w:p>
    <w:p w14:paraId="2D6600F5" w14:textId="06CAB187" w:rsidR="00F35F8F" w:rsidRPr="00CF4EF3" w:rsidRDefault="00F35F8F" w:rsidP="00470E73">
      <w:pPr>
        <w:rPr>
          <w:rFonts w:cstheme="minorHAnsi"/>
          <w:sz w:val="24"/>
          <w:szCs w:val="24"/>
          <w:lang w:val="en-GB"/>
        </w:rPr>
      </w:pPr>
      <w:r w:rsidRPr="00CF4EF3">
        <w:rPr>
          <w:rFonts w:cstheme="minorHAnsi"/>
          <w:sz w:val="24"/>
          <w:szCs w:val="24"/>
          <w:lang w:val="en-GB"/>
        </w:rPr>
        <w:t>The students have as peers a big influence on each other’s learning. Learning</w:t>
      </w:r>
      <w:r w:rsidR="009C145C" w:rsidRPr="00CF4EF3">
        <w:rPr>
          <w:rFonts w:cstheme="minorHAnsi"/>
          <w:sz w:val="24"/>
          <w:szCs w:val="24"/>
          <w:lang w:val="en-GB"/>
        </w:rPr>
        <w:t xml:space="preserve"> is strengthened through a collaborative process, where relations between studen</w:t>
      </w:r>
      <w:r w:rsidR="001A2DB1" w:rsidRPr="00CF4EF3">
        <w:rPr>
          <w:rFonts w:cstheme="minorHAnsi"/>
          <w:sz w:val="24"/>
          <w:szCs w:val="24"/>
          <w:lang w:val="en-GB"/>
        </w:rPr>
        <w:t>t</w:t>
      </w:r>
      <w:r w:rsidR="009C145C" w:rsidRPr="00CF4EF3">
        <w:rPr>
          <w:rFonts w:cstheme="minorHAnsi"/>
          <w:sz w:val="24"/>
          <w:szCs w:val="24"/>
          <w:lang w:val="en-GB"/>
        </w:rPr>
        <w:t xml:space="preserve">s in the classroom is the force that can create social inclusion and a desire to learn. </w:t>
      </w:r>
    </w:p>
    <w:p w14:paraId="62BF05B1" w14:textId="77777777" w:rsidR="009C145C" w:rsidRPr="00CF4EF3" w:rsidRDefault="009C145C" w:rsidP="009C145C">
      <w:pPr>
        <w:rPr>
          <w:rFonts w:cstheme="minorHAnsi"/>
          <w:sz w:val="24"/>
          <w:szCs w:val="24"/>
          <w:lang w:val="en-GB"/>
        </w:rPr>
      </w:pPr>
      <w:r w:rsidRPr="00CF4EF3">
        <w:rPr>
          <w:rFonts w:cstheme="minorHAnsi"/>
          <w:sz w:val="24"/>
          <w:szCs w:val="24"/>
          <w:lang w:val="en-GB"/>
        </w:rPr>
        <w:t xml:space="preserve">Peer learning is learning through interaction with peers and can be an effective method to foster social inclusion of newly arrived students. </w:t>
      </w:r>
    </w:p>
    <w:p w14:paraId="1C8DC9C2" w14:textId="3E9B4A0F" w:rsidR="009C145C" w:rsidRPr="00CF4EF3" w:rsidRDefault="009C145C" w:rsidP="009C145C">
      <w:pPr>
        <w:rPr>
          <w:rFonts w:cstheme="minorHAnsi"/>
          <w:sz w:val="24"/>
          <w:szCs w:val="24"/>
          <w:lang w:val="en-GB"/>
        </w:rPr>
      </w:pPr>
      <w:r w:rsidRPr="00CF4EF3">
        <w:rPr>
          <w:rFonts w:cstheme="minorHAnsi"/>
          <w:b/>
          <w:sz w:val="24"/>
          <w:szCs w:val="24"/>
          <w:lang w:val="en-GB"/>
        </w:rPr>
        <w:t>1. Peer tutoring:</w:t>
      </w:r>
      <w:r w:rsidRPr="00CF4EF3">
        <w:rPr>
          <w:rFonts w:cstheme="minorHAnsi"/>
          <w:sz w:val="24"/>
          <w:szCs w:val="24"/>
          <w:lang w:val="en-GB"/>
        </w:rPr>
        <w:t xml:space="preserve"> Students teach each other </w:t>
      </w:r>
    </w:p>
    <w:p w14:paraId="0902FC29" w14:textId="5362709C" w:rsidR="009C145C" w:rsidRPr="00CF4EF3" w:rsidRDefault="009C145C" w:rsidP="009C145C">
      <w:pPr>
        <w:pStyle w:val="Listeafsnit"/>
        <w:numPr>
          <w:ilvl w:val="0"/>
          <w:numId w:val="21"/>
        </w:numPr>
        <w:rPr>
          <w:rFonts w:asciiTheme="minorHAnsi" w:hAnsiTheme="minorHAnsi" w:cstheme="minorHAnsi"/>
          <w:lang w:val="en-GB"/>
        </w:rPr>
      </w:pPr>
      <w:r w:rsidRPr="00CF4EF3">
        <w:rPr>
          <w:rFonts w:asciiTheme="minorHAnsi" w:hAnsiTheme="minorHAnsi" w:cstheme="minorHAnsi"/>
          <w:lang w:val="en-GB"/>
        </w:rPr>
        <w:t xml:space="preserve">Same-age tutoring: </w:t>
      </w:r>
      <w:r w:rsidR="00D55D49" w:rsidRPr="00CF4EF3">
        <w:rPr>
          <w:rFonts w:asciiTheme="minorHAnsi" w:hAnsiTheme="minorHAnsi" w:cstheme="minorHAnsi"/>
          <w:lang w:val="en-GB"/>
        </w:rPr>
        <w:t xml:space="preserve">The students are in the same grade and one student teaches the other in a given topic e.g. in 10-15 minutes. The teaching student should have preparation time. It can also be that the two students receive an assignment each with the message that they shall teach each other, and that this cannot last more than 10 minutes per student. </w:t>
      </w:r>
    </w:p>
    <w:p w14:paraId="61D0027B" w14:textId="74295AD7" w:rsidR="009C145C" w:rsidRPr="00CF4EF3" w:rsidRDefault="009C145C" w:rsidP="009C145C">
      <w:pPr>
        <w:pStyle w:val="Listeafsnit"/>
        <w:numPr>
          <w:ilvl w:val="0"/>
          <w:numId w:val="21"/>
        </w:numPr>
        <w:rPr>
          <w:rFonts w:asciiTheme="minorHAnsi" w:hAnsiTheme="minorHAnsi" w:cstheme="minorHAnsi"/>
          <w:lang w:val="en-GB"/>
        </w:rPr>
      </w:pPr>
      <w:r w:rsidRPr="00CF4EF3">
        <w:rPr>
          <w:rFonts w:asciiTheme="minorHAnsi" w:hAnsiTheme="minorHAnsi" w:cstheme="minorHAnsi"/>
          <w:lang w:val="en-GB"/>
        </w:rPr>
        <w:t xml:space="preserve">Cross-age tutoring: </w:t>
      </w:r>
      <w:r w:rsidR="00D55D49" w:rsidRPr="00CF4EF3">
        <w:rPr>
          <w:rFonts w:asciiTheme="minorHAnsi" w:hAnsiTheme="minorHAnsi" w:cstheme="minorHAnsi"/>
          <w:lang w:val="en-GB"/>
        </w:rPr>
        <w:t xml:space="preserve">is when an experienced student teaches younger students. This can be through friendship-classes, where an older class teach a younger one. </w:t>
      </w:r>
    </w:p>
    <w:p w14:paraId="3D643C8C" w14:textId="77777777" w:rsidR="009C145C" w:rsidRPr="00CF4EF3" w:rsidRDefault="009C145C" w:rsidP="009C145C">
      <w:pPr>
        <w:rPr>
          <w:rFonts w:cstheme="minorHAnsi"/>
          <w:sz w:val="24"/>
          <w:szCs w:val="24"/>
          <w:lang w:val="en-GB"/>
        </w:rPr>
      </w:pPr>
    </w:p>
    <w:p w14:paraId="70BB494C" w14:textId="29093321" w:rsidR="009C145C" w:rsidRPr="00CF4EF3" w:rsidRDefault="009C145C" w:rsidP="009C145C">
      <w:pPr>
        <w:rPr>
          <w:rFonts w:cstheme="minorHAnsi"/>
          <w:sz w:val="24"/>
          <w:szCs w:val="24"/>
          <w:lang w:val="en-GB"/>
        </w:rPr>
      </w:pPr>
      <w:r w:rsidRPr="00CF4EF3">
        <w:rPr>
          <w:rFonts w:cstheme="minorHAnsi"/>
          <w:b/>
          <w:sz w:val="24"/>
          <w:szCs w:val="24"/>
          <w:lang w:val="en-GB"/>
        </w:rPr>
        <w:t xml:space="preserve">2. Peer mentoring </w:t>
      </w:r>
      <w:r w:rsidR="00D55D49" w:rsidRPr="00CF4EF3">
        <w:rPr>
          <w:rFonts w:cstheme="minorHAnsi"/>
          <w:sz w:val="24"/>
          <w:szCs w:val="24"/>
          <w:lang w:val="en-GB"/>
        </w:rPr>
        <w:t>is when an experienced student supports a less experienced student in settling down, orient one</w:t>
      </w:r>
      <w:r w:rsidR="001A2DB1" w:rsidRPr="00CF4EF3">
        <w:rPr>
          <w:rFonts w:cstheme="minorHAnsi"/>
          <w:sz w:val="24"/>
          <w:szCs w:val="24"/>
          <w:lang w:val="en-GB"/>
        </w:rPr>
        <w:t xml:space="preserve"> </w:t>
      </w:r>
      <w:r w:rsidR="00D55D49" w:rsidRPr="00CF4EF3">
        <w:rPr>
          <w:rFonts w:cstheme="minorHAnsi"/>
          <w:sz w:val="24"/>
          <w:szCs w:val="24"/>
          <w:lang w:val="en-GB"/>
        </w:rPr>
        <w:t xml:space="preserve">self and obtain an increased level of well-being.  </w:t>
      </w:r>
      <w:r w:rsidRPr="00CF4EF3">
        <w:rPr>
          <w:rFonts w:cstheme="minorHAnsi"/>
          <w:sz w:val="24"/>
          <w:szCs w:val="24"/>
          <w:lang w:val="en-GB"/>
        </w:rPr>
        <w:t xml:space="preserve"> </w:t>
      </w:r>
    </w:p>
    <w:p w14:paraId="44AB34BB" w14:textId="771B0BA8" w:rsidR="009C145C" w:rsidRPr="00CF4EF3" w:rsidRDefault="009C145C" w:rsidP="009C145C">
      <w:pPr>
        <w:rPr>
          <w:rFonts w:cstheme="minorHAnsi"/>
          <w:sz w:val="24"/>
          <w:szCs w:val="24"/>
          <w:lang w:val="en-GB"/>
        </w:rPr>
      </w:pPr>
      <w:r w:rsidRPr="00CF4EF3">
        <w:rPr>
          <w:rFonts w:cstheme="minorHAnsi"/>
          <w:sz w:val="24"/>
          <w:szCs w:val="24"/>
          <w:lang w:val="en-GB"/>
        </w:rPr>
        <w:t>No matter which tutor approach is used, this way of teaching creates a stronger academic gain for all students as well as trust, knowledge and a positive interaction between students. An interaction that doesn’t just stop when the exercise is over, but that evolves and becomes a condition for community. This is the essence of social inclusion – that all students have and experience equal opportunities at the school.</w:t>
      </w:r>
    </w:p>
    <w:p w14:paraId="1CFF3CE4" w14:textId="58ECA097" w:rsidR="009C145C" w:rsidRPr="00CF4EF3" w:rsidRDefault="009C145C" w:rsidP="009C145C">
      <w:pPr>
        <w:rPr>
          <w:rFonts w:cstheme="minorHAnsi"/>
          <w:sz w:val="24"/>
          <w:szCs w:val="24"/>
          <w:lang w:val="en-GB"/>
        </w:rPr>
      </w:pPr>
      <w:r w:rsidRPr="00CF4EF3">
        <w:rPr>
          <w:rFonts w:cstheme="minorHAnsi"/>
          <w:b/>
          <w:sz w:val="24"/>
          <w:szCs w:val="24"/>
          <w:lang w:val="en-GB"/>
        </w:rPr>
        <w:t>Writing next</w:t>
      </w:r>
      <w:r w:rsidRPr="00CF4EF3">
        <w:rPr>
          <w:rFonts w:cstheme="minorHAnsi"/>
          <w:sz w:val="24"/>
          <w:szCs w:val="24"/>
          <w:lang w:val="en-GB"/>
        </w:rPr>
        <w:t xml:space="preserve"> is collaborative writing where the students work together to plan, write a draft, revise and edit their written work. </w:t>
      </w:r>
    </w:p>
    <w:p w14:paraId="08D99408" w14:textId="77777777" w:rsidR="009C145C" w:rsidRPr="00CF4EF3" w:rsidRDefault="009C145C" w:rsidP="009C145C">
      <w:pPr>
        <w:rPr>
          <w:rFonts w:cstheme="minorHAnsi"/>
          <w:sz w:val="24"/>
          <w:szCs w:val="24"/>
          <w:lang w:val="en-GB"/>
        </w:rPr>
      </w:pPr>
    </w:p>
    <w:p w14:paraId="45D57BBE" w14:textId="5BF7D15C" w:rsidR="009C145C" w:rsidRPr="009C145C" w:rsidRDefault="009C145C" w:rsidP="009C145C">
      <w:pPr>
        <w:rPr>
          <w:rFonts w:ascii="Arial" w:hAnsi="Arial" w:cs="Arial"/>
          <w:sz w:val="24"/>
          <w:szCs w:val="24"/>
          <w:lang w:val="en-GB"/>
        </w:rPr>
      </w:pPr>
      <w:r w:rsidRPr="009C145C">
        <w:rPr>
          <w:rFonts w:ascii="Arial" w:hAnsi="Arial" w:cs="Arial"/>
          <w:sz w:val="24"/>
          <w:szCs w:val="24"/>
          <w:lang w:val="en-GB"/>
        </w:rPr>
        <w:lastRenderedPageBreak/>
        <w:t xml:space="preserve"> </w:t>
      </w:r>
    </w:p>
    <w:p w14:paraId="619B4092" w14:textId="2C6ADFA3" w:rsidR="00470E73" w:rsidRPr="00C4154A" w:rsidRDefault="00470E73" w:rsidP="00470E73">
      <w:pPr>
        <w:rPr>
          <w:rFonts w:ascii="Arial" w:hAnsi="Arial" w:cs="Arial"/>
          <w:lang w:val="da-DK"/>
        </w:rPr>
      </w:pPr>
      <w:r w:rsidRPr="00C4154A">
        <w:rPr>
          <w:rFonts w:ascii="Arial" w:hAnsi="Arial" w:cs="Arial"/>
          <w:noProof/>
          <w:lang w:val="da-DK" w:eastAsia="da-DK"/>
        </w:rPr>
        <w:drawing>
          <wp:inline distT="0" distB="0" distL="0" distR="0" wp14:anchorId="576DE804" wp14:editId="55823E34">
            <wp:extent cx="4686300" cy="2847975"/>
            <wp:effectExtent l="0" t="0" r="0"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091555" w14:textId="77777777" w:rsidR="00470E73" w:rsidRPr="00CF4EF3" w:rsidRDefault="00470E73" w:rsidP="00470E73">
      <w:pPr>
        <w:rPr>
          <w:rFonts w:ascii="Calibri" w:hAnsi="Calibri" w:cs="Calibri"/>
          <w:b/>
          <w:bCs/>
          <w:sz w:val="24"/>
          <w:szCs w:val="24"/>
          <w:lang w:val="en-GB"/>
        </w:rPr>
      </w:pPr>
    </w:p>
    <w:p w14:paraId="24ED7E3D" w14:textId="20D3C7DC" w:rsidR="00D55D49" w:rsidRPr="00CF4EF3" w:rsidRDefault="00D55D49" w:rsidP="00470E73">
      <w:pPr>
        <w:rPr>
          <w:rFonts w:ascii="Calibri" w:hAnsi="Calibri" w:cs="Calibri"/>
          <w:b/>
          <w:bCs/>
          <w:sz w:val="24"/>
          <w:szCs w:val="24"/>
          <w:lang w:val="en-GB"/>
        </w:rPr>
      </w:pPr>
      <w:r w:rsidRPr="00CF4EF3">
        <w:rPr>
          <w:rFonts w:ascii="Calibri" w:hAnsi="Calibri" w:cs="Calibri"/>
          <w:b/>
          <w:bCs/>
          <w:sz w:val="24"/>
          <w:szCs w:val="24"/>
          <w:lang w:val="en-GB"/>
        </w:rPr>
        <w:t xml:space="preserve">1. The student’s qualifications  </w:t>
      </w:r>
    </w:p>
    <w:p w14:paraId="31A5923A" w14:textId="30A8C464" w:rsidR="00D92A9C" w:rsidRPr="00CF4EF3" w:rsidRDefault="00D92A9C" w:rsidP="00470E73">
      <w:pPr>
        <w:pStyle w:val="NormalWeb"/>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Pre-understanding, knowledge about genres and writing, language, language use, grammatical skills and knowledge about layout. </w:t>
      </w:r>
    </w:p>
    <w:p w14:paraId="558309DE" w14:textId="39EDC5A1" w:rsidR="00D92A9C" w:rsidRPr="00CF4EF3" w:rsidRDefault="00D92A9C" w:rsidP="00470E73">
      <w:pPr>
        <w:pStyle w:val="NormalWeb"/>
        <w:shd w:val="clear" w:color="auto" w:fill="FFFFFF"/>
        <w:spacing w:before="0" w:beforeAutospacing="0" w:after="150" w:afterAutospacing="0"/>
        <w:rPr>
          <w:rFonts w:ascii="Calibri" w:hAnsi="Calibri" w:cs="Calibri"/>
          <w:b/>
          <w:color w:val="333333"/>
          <w:lang w:val="en-GB"/>
        </w:rPr>
      </w:pPr>
      <w:r w:rsidRPr="00CF4EF3">
        <w:rPr>
          <w:rFonts w:ascii="Calibri" w:hAnsi="Calibri" w:cs="Calibri"/>
          <w:b/>
          <w:color w:val="333333"/>
          <w:lang w:val="en-GB"/>
        </w:rPr>
        <w:t xml:space="preserve">2. Resource checklist </w:t>
      </w:r>
    </w:p>
    <w:p w14:paraId="1F1E65D0" w14:textId="3C69C459" w:rsidR="00D92A9C" w:rsidRPr="00CF4EF3" w:rsidRDefault="00D92A9C" w:rsidP="00D92A9C">
      <w:pPr>
        <w:pStyle w:val="NormalWeb"/>
        <w:numPr>
          <w:ilvl w:val="0"/>
          <w:numId w:val="22"/>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Time </w:t>
      </w:r>
    </w:p>
    <w:p w14:paraId="409E715C" w14:textId="65CEABBA" w:rsidR="00D92A9C" w:rsidRPr="00CF4EF3" w:rsidRDefault="00D92A9C" w:rsidP="00D92A9C">
      <w:pPr>
        <w:pStyle w:val="NormalWeb"/>
        <w:numPr>
          <w:ilvl w:val="0"/>
          <w:numId w:val="22"/>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Number of teachers: e.g. one teacher and one second language teacher </w:t>
      </w:r>
    </w:p>
    <w:p w14:paraId="09C50147" w14:textId="757A7B67" w:rsidR="00D92A9C" w:rsidRPr="00CF4EF3" w:rsidRDefault="00D92A9C" w:rsidP="00D92A9C">
      <w:pPr>
        <w:pStyle w:val="NormalWeb"/>
        <w:numPr>
          <w:ilvl w:val="0"/>
          <w:numId w:val="22"/>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Materials and aids e.g. model texts, writing templates, computer, paper, it-aids for dyslexics etc. </w:t>
      </w:r>
    </w:p>
    <w:p w14:paraId="76DD13AD" w14:textId="263B98DD" w:rsidR="00D92A9C" w:rsidRPr="00CF4EF3" w:rsidRDefault="00D92A9C" w:rsidP="00D92A9C">
      <w:pPr>
        <w:pStyle w:val="NormalWeb"/>
        <w:shd w:val="clear" w:color="auto" w:fill="FFFFFF"/>
        <w:spacing w:before="0" w:beforeAutospacing="0" w:after="150" w:afterAutospacing="0"/>
        <w:rPr>
          <w:rFonts w:ascii="Calibri" w:hAnsi="Calibri" w:cs="Calibri"/>
          <w:b/>
          <w:color w:val="333333"/>
          <w:lang w:val="en-GB"/>
        </w:rPr>
      </w:pPr>
      <w:r w:rsidRPr="00CF4EF3">
        <w:rPr>
          <w:rFonts w:ascii="Calibri" w:hAnsi="Calibri" w:cs="Calibri"/>
          <w:b/>
          <w:color w:val="333333"/>
          <w:lang w:val="en-GB"/>
        </w:rPr>
        <w:t xml:space="preserve">3. Targets for the students </w:t>
      </w:r>
    </w:p>
    <w:p w14:paraId="1A48DE65" w14:textId="5A4149BA" w:rsidR="00D92A9C" w:rsidRPr="00CF4EF3" w:rsidRDefault="00D92A9C" w:rsidP="00D92A9C">
      <w:pPr>
        <w:pStyle w:val="NormalWeb"/>
        <w:numPr>
          <w:ilvl w:val="0"/>
          <w:numId w:val="23"/>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In relation to the curriculum</w:t>
      </w:r>
      <w:r w:rsidR="0080564D" w:rsidRPr="00CF4EF3">
        <w:rPr>
          <w:rFonts w:ascii="Calibri" w:hAnsi="Calibri" w:cs="Calibri"/>
          <w:color w:val="333333"/>
          <w:lang w:val="en-GB"/>
        </w:rPr>
        <w:t>,</w:t>
      </w:r>
      <w:r w:rsidRPr="00CF4EF3">
        <w:rPr>
          <w:rFonts w:ascii="Calibri" w:hAnsi="Calibri" w:cs="Calibri"/>
          <w:color w:val="333333"/>
          <w:lang w:val="en-GB"/>
        </w:rPr>
        <w:t xml:space="preserve"> the </w:t>
      </w:r>
      <w:r w:rsidR="0080564D" w:rsidRPr="00CF4EF3">
        <w:rPr>
          <w:rFonts w:ascii="Calibri" w:hAnsi="Calibri" w:cs="Calibri"/>
          <w:color w:val="333333"/>
          <w:lang w:val="en-GB"/>
        </w:rPr>
        <w:t xml:space="preserve">year-plan for the subject and the students’ prerequisites and learning needs. </w:t>
      </w:r>
    </w:p>
    <w:p w14:paraId="55572B64" w14:textId="513634FC" w:rsidR="0080564D" w:rsidRPr="00CF4EF3" w:rsidRDefault="0080564D" w:rsidP="0080564D">
      <w:pPr>
        <w:pStyle w:val="NormalWeb"/>
        <w:shd w:val="clear" w:color="auto" w:fill="FFFFFF"/>
        <w:spacing w:before="0" w:beforeAutospacing="0" w:after="150" w:afterAutospacing="0"/>
        <w:rPr>
          <w:rFonts w:ascii="Calibri" w:hAnsi="Calibri" w:cs="Calibri"/>
          <w:b/>
          <w:color w:val="333333"/>
          <w:lang w:val="en-GB"/>
        </w:rPr>
      </w:pPr>
      <w:r w:rsidRPr="00CF4EF3">
        <w:rPr>
          <w:rFonts w:ascii="Calibri" w:hAnsi="Calibri" w:cs="Calibri"/>
          <w:b/>
          <w:color w:val="333333"/>
          <w:lang w:val="en-GB"/>
        </w:rPr>
        <w:t xml:space="preserve">4. Composition of the groups </w:t>
      </w:r>
    </w:p>
    <w:p w14:paraId="0BCF13FD" w14:textId="1C696B3E" w:rsidR="0080564D" w:rsidRPr="00CF4EF3" w:rsidRDefault="0080564D" w:rsidP="0080564D">
      <w:pPr>
        <w:pStyle w:val="NormalWeb"/>
        <w:numPr>
          <w:ilvl w:val="0"/>
          <w:numId w:val="23"/>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The students work as writing-partners in the same-age tutor-groups, where they can challenge each other both academically and socially. </w:t>
      </w:r>
    </w:p>
    <w:p w14:paraId="167833D7" w14:textId="12B8C60F" w:rsidR="0080564D" w:rsidRPr="00CF4EF3" w:rsidRDefault="0080564D" w:rsidP="0080564D">
      <w:pPr>
        <w:pStyle w:val="NormalWeb"/>
        <w:shd w:val="clear" w:color="auto" w:fill="FFFFFF"/>
        <w:spacing w:before="0" w:beforeAutospacing="0" w:after="150" w:afterAutospacing="0"/>
        <w:rPr>
          <w:rFonts w:ascii="Calibri" w:hAnsi="Calibri" w:cs="Calibri"/>
          <w:b/>
          <w:color w:val="333333"/>
          <w:lang w:val="en-GB"/>
        </w:rPr>
      </w:pPr>
      <w:r w:rsidRPr="00CF4EF3">
        <w:rPr>
          <w:rFonts w:ascii="Calibri" w:hAnsi="Calibri" w:cs="Calibri"/>
          <w:b/>
          <w:color w:val="333333"/>
          <w:lang w:val="en-GB"/>
        </w:rPr>
        <w:t xml:space="preserve">5. Implementation </w:t>
      </w:r>
    </w:p>
    <w:p w14:paraId="5592E425" w14:textId="5638901F" w:rsidR="0080564D" w:rsidRPr="00CF4EF3" w:rsidRDefault="0080564D" w:rsidP="0080564D">
      <w:pPr>
        <w:pStyle w:val="NormalWeb"/>
        <w:numPr>
          <w:ilvl w:val="0"/>
          <w:numId w:val="25"/>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Let one student pick a model text (the teacher has a selection of good, authentic texts with an exemplary language use that the students can choose from) </w:t>
      </w:r>
    </w:p>
    <w:p w14:paraId="59636C24" w14:textId="6B42D87D" w:rsidR="0080564D" w:rsidRPr="00CF4EF3" w:rsidRDefault="0080564D" w:rsidP="0080564D">
      <w:pPr>
        <w:pStyle w:val="NormalWeb"/>
        <w:numPr>
          <w:ilvl w:val="0"/>
          <w:numId w:val="25"/>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Let the writing-partner find out how this model text fits in the writing template (the class has a collection of writing templates, that all fits a genre – see example below) </w:t>
      </w:r>
    </w:p>
    <w:p w14:paraId="724F6782" w14:textId="7EFD0871" w:rsidR="0080564D" w:rsidRPr="00CF4EF3" w:rsidRDefault="0080564D" w:rsidP="0080564D">
      <w:pPr>
        <w:pStyle w:val="NormalWeb"/>
        <w:numPr>
          <w:ilvl w:val="0"/>
          <w:numId w:val="25"/>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Let the writing-partners in collaboration find examples of language features in this type of text based on their knowledge about the genre. Here it might be relevant for the students to have access to an overview </w:t>
      </w:r>
      <w:r w:rsidR="00DE13E7" w:rsidRPr="00CF4EF3">
        <w:rPr>
          <w:rFonts w:ascii="Calibri" w:hAnsi="Calibri" w:cs="Calibri"/>
          <w:color w:val="333333"/>
          <w:lang w:val="en-GB"/>
        </w:rPr>
        <w:t xml:space="preserve">with genre features and examples. </w:t>
      </w:r>
    </w:p>
    <w:p w14:paraId="0CBB0D61" w14:textId="0D6DB36F" w:rsidR="00DE13E7" w:rsidRPr="00CF4EF3" w:rsidRDefault="00DE13E7" w:rsidP="0080564D">
      <w:pPr>
        <w:pStyle w:val="NormalWeb"/>
        <w:numPr>
          <w:ilvl w:val="0"/>
          <w:numId w:val="25"/>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‘Second language’ students need to see and hear teachers and tutors think out loud, find examples and apply concepts. </w:t>
      </w:r>
    </w:p>
    <w:p w14:paraId="18DFFA06" w14:textId="77777777" w:rsidR="00DE13E7" w:rsidRPr="00CF4EF3" w:rsidRDefault="00DE13E7" w:rsidP="00DE13E7">
      <w:pPr>
        <w:pStyle w:val="NormalWeb"/>
        <w:shd w:val="clear" w:color="auto" w:fill="FFFFFF"/>
        <w:spacing w:before="0" w:beforeAutospacing="0" w:after="150" w:afterAutospacing="0"/>
        <w:rPr>
          <w:rFonts w:ascii="Calibri" w:hAnsi="Calibri" w:cs="Calibri"/>
          <w:color w:val="333333"/>
          <w:lang w:val="en-GB"/>
        </w:rPr>
      </w:pPr>
    </w:p>
    <w:p w14:paraId="44896531" w14:textId="3B4EB6AA" w:rsidR="00DE13E7" w:rsidRPr="00CF4EF3" w:rsidRDefault="00DE13E7" w:rsidP="00F60C6C">
      <w:pPr>
        <w:pStyle w:val="NormalWeb"/>
        <w:shd w:val="clear" w:color="auto" w:fill="FFFFFF"/>
        <w:spacing w:before="0" w:beforeAutospacing="0" w:after="150" w:afterAutospacing="0"/>
        <w:ind w:left="360"/>
        <w:rPr>
          <w:rFonts w:ascii="Calibri" w:hAnsi="Calibri" w:cs="Calibri"/>
          <w:color w:val="333333"/>
          <w:lang w:val="en-GB"/>
        </w:rPr>
      </w:pPr>
      <w:r w:rsidRPr="00CF4EF3">
        <w:rPr>
          <w:rFonts w:ascii="Calibri" w:hAnsi="Calibri" w:cs="Calibri"/>
          <w:color w:val="333333"/>
          <w:lang w:val="en-GB"/>
        </w:rPr>
        <w:t xml:space="preserve">The tutor-pairs hereafter collaborate on: </w:t>
      </w:r>
    </w:p>
    <w:p w14:paraId="774DC663" w14:textId="64CFCE52" w:rsidR="00DE13E7" w:rsidRPr="00CF4EF3" w:rsidRDefault="00DE13E7" w:rsidP="00DE13E7">
      <w:pPr>
        <w:pStyle w:val="NormalWeb"/>
        <w:numPr>
          <w:ilvl w:val="0"/>
          <w:numId w:val="26"/>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The interaction between the writer and reader: who </w:t>
      </w:r>
      <w:r w:rsidR="001A2DB1" w:rsidRPr="00CF4EF3">
        <w:rPr>
          <w:rFonts w:ascii="Calibri" w:hAnsi="Calibri" w:cs="Calibri"/>
          <w:color w:val="333333"/>
          <w:lang w:val="en-GB"/>
        </w:rPr>
        <w:t>is the writer?</w:t>
      </w:r>
      <w:r w:rsidRPr="00CF4EF3">
        <w:rPr>
          <w:rFonts w:ascii="Calibri" w:hAnsi="Calibri" w:cs="Calibri"/>
          <w:color w:val="333333"/>
          <w:lang w:val="en-GB"/>
        </w:rPr>
        <w:t xml:space="preserve"> </w:t>
      </w:r>
      <w:r w:rsidR="001A2DB1" w:rsidRPr="00CF4EF3">
        <w:rPr>
          <w:rFonts w:ascii="Calibri" w:hAnsi="Calibri" w:cs="Calibri"/>
          <w:color w:val="333333"/>
          <w:lang w:val="en-GB"/>
        </w:rPr>
        <w:t>What</w:t>
      </w:r>
      <w:r w:rsidRPr="00CF4EF3">
        <w:rPr>
          <w:rFonts w:ascii="Calibri" w:hAnsi="Calibri" w:cs="Calibri"/>
          <w:color w:val="333333"/>
          <w:lang w:val="en-GB"/>
        </w:rPr>
        <w:t xml:space="preserve"> role </w:t>
      </w:r>
      <w:r w:rsidR="001A2DB1" w:rsidRPr="00CF4EF3">
        <w:rPr>
          <w:rFonts w:ascii="Calibri" w:hAnsi="Calibri" w:cs="Calibri"/>
          <w:color w:val="333333"/>
          <w:lang w:val="en-GB"/>
        </w:rPr>
        <w:t>does the writer have</w:t>
      </w:r>
      <w:r w:rsidRPr="00CF4EF3">
        <w:rPr>
          <w:rFonts w:ascii="Calibri" w:hAnsi="Calibri" w:cs="Calibri"/>
          <w:color w:val="333333"/>
          <w:lang w:val="en-GB"/>
        </w:rPr>
        <w:t xml:space="preserve"> (journalist, author, a 15-year old student?)</w:t>
      </w:r>
      <w:r w:rsidR="001A2DB1" w:rsidRPr="00CF4EF3">
        <w:rPr>
          <w:rFonts w:ascii="Calibri" w:hAnsi="Calibri" w:cs="Calibri"/>
          <w:color w:val="333333"/>
          <w:lang w:val="en-GB"/>
        </w:rPr>
        <w:t>? Who will read this? Who</w:t>
      </w:r>
      <w:r w:rsidRPr="00CF4EF3">
        <w:rPr>
          <w:rFonts w:ascii="Calibri" w:hAnsi="Calibri" w:cs="Calibri"/>
          <w:color w:val="333333"/>
          <w:lang w:val="en-GB"/>
        </w:rPr>
        <w:t xml:space="preserve"> is the target group</w:t>
      </w:r>
      <w:r w:rsidR="001A2DB1" w:rsidRPr="00CF4EF3">
        <w:rPr>
          <w:rFonts w:ascii="Calibri" w:hAnsi="Calibri" w:cs="Calibri"/>
          <w:color w:val="333333"/>
          <w:lang w:val="en-GB"/>
        </w:rPr>
        <w:t>?</w:t>
      </w:r>
      <w:r w:rsidRPr="00CF4EF3">
        <w:rPr>
          <w:rFonts w:ascii="Calibri" w:hAnsi="Calibri" w:cs="Calibri"/>
          <w:color w:val="333333"/>
          <w:lang w:val="en-GB"/>
        </w:rPr>
        <w:t xml:space="preserve"> </w:t>
      </w:r>
      <w:r w:rsidR="001A2DB1" w:rsidRPr="00CF4EF3">
        <w:rPr>
          <w:rFonts w:ascii="Calibri" w:hAnsi="Calibri" w:cs="Calibri"/>
          <w:color w:val="333333"/>
          <w:lang w:val="en-GB"/>
        </w:rPr>
        <w:t>Etc</w:t>
      </w:r>
      <w:r w:rsidRPr="00CF4EF3">
        <w:rPr>
          <w:rFonts w:ascii="Calibri" w:hAnsi="Calibri" w:cs="Calibri"/>
          <w:color w:val="333333"/>
          <w:lang w:val="en-GB"/>
        </w:rPr>
        <w:t xml:space="preserve">. </w:t>
      </w:r>
    </w:p>
    <w:p w14:paraId="1991161B" w14:textId="78FE659C" w:rsidR="00DE13E7" w:rsidRPr="00CF4EF3" w:rsidRDefault="00DE13E7" w:rsidP="00DE13E7">
      <w:pPr>
        <w:pStyle w:val="NormalWeb"/>
        <w:numPr>
          <w:ilvl w:val="0"/>
          <w:numId w:val="26"/>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Content: what is relevant? What do we know about it? Where can we find more information? </w:t>
      </w:r>
    </w:p>
    <w:p w14:paraId="60FB3D79" w14:textId="44117201" w:rsidR="001A2DB1" w:rsidRPr="00CF4EF3" w:rsidRDefault="001A2DB1" w:rsidP="00DE13E7">
      <w:pPr>
        <w:pStyle w:val="NormalWeb"/>
        <w:numPr>
          <w:ilvl w:val="0"/>
          <w:numId w:val="26"/>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Text structure: what framework fits this type of text? Which paragraphs should there be? </w:t>
      </w:r>
    </w:p>
    <w:p w14:paraId="32961E34" w14:textId="687A92C6" w:rsidR="001A2DB1" w:rsidRPr="00CF4EF3" w:rsidRDefault="001A2DB1" w:rsidP="00DE13E7">
      <w:pPr>
        <w:pStyle w:val="NormalWeb"/>
        <w:numPr>
          <w:ilvl w:val="0"/>
          <w:numId w:val="26"/>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Language use: how should the sentences be connected? Should it be present or past tense? How is should the sentences be constructed? Which words should be used – everyday words or words that signal knowledge and expertise? </w:t>
      </w:r>
    </w:p>
    <w:p w14:paraId="7B28D4D9" w14:textId="18BC6A40" w:rsidR="001A2DB1" w:rsidRPr="00CF4EF3" w:rsidRDefault="001A2DB1" w:rsidP="00DE13E7">
      <w:pPr>
        <w:pStyle w:val="NormalWeb"/>
        <w:numPr>
          <w:ilvl w:val="0"/>
          <w:numId w:val="26"/>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Layout, spelling, </w:t>
      </w:r>
      <w:r w:rsidR="00F60C6C" w:rsidRPr="00CF4EF3">
        <w:rPr>
          <w:rFonts w:ascii="Calibri" w:hAnsi="Calibri" w:cs="Calibri"/>
          <w:color w:val="333333"/>
          <w:lang w:val="en-GB"/>
        </w:rPr>
        <w:t>and punctuation</w:t>
      </w:r>
      <w:r w:rsidRPr="00CF4EF3">
        <w:rPr>
          <w:rFonts w:ascii="Calibri" w:hAnsi="Calibri" w:cs="Calibri"/>
          <w:color w:val="333333"/>
          <w:lang w:val="en-GB"/>
        </w:rPr>
        <w:t>: which construction should there be? This process should be divided into a before-, during- and after-phase, where you</w:t>
      </w:r>
      <w:r w:rsidR="00F60C6C" w:rsidRPr="00CF4EF3">
        <w:rPr>
          <w:rFonts w:ascii="Calibri" w:hAnsi="Calibri" w:cs="Calibri"/>
          <w:color w:val="333333"/>
          <w:lang w:val="en-GB"/>
        </w:rPr>
        <w:t xml:space="preserve"> summarize and instruct; if convenient this can be done after each phase to make sure you follow the students’ work. It can also be a good idea to give the students the opportunity to see each other’s texts for inspiration and knowledge sharing. Finally, you can also write a joint model text with the students before they start writing themselves. </w:t>
      </w:r>
    </w:p>
    <w:p w14:paraId="56F98B43" w14:textId="77777777" w:rsidR="00F60C6C" w:rsidRPr="00CF4EF3" w:rsidRDefault="00F60C6C" w:rsidP="00F60C6C">
      <w:pPr>
        <w:pStyle w:val="NormalWeb"/>
        <w:shd w:val="clear" w:color="auto" w:fill="FFFFFF"/>
        <w:spacing w:before="0" w:beforeAutospacing="0" w:after="150" w:afterAutospacing="0"/>
        <w:rPr>
          <w:rFonts w:ascii="Calibri" w:hAnsi="Calibri" w:cs="Calibri"/>
          <w:color w:val="333333"/>
          <w:lang w:val="en-GB"/>
        </w:rPr>
      </w:pPr>
    </w:p>
    <w:p w14:paraId="3776A2E7" w14:textId="240E6305" w:rsidR="00F60C6C" w:rsidRPr="00CF4EF3" w:rsidRDefault="00F60C6C" w:rsidP="00F60C6C">
      <w:pPr>
        <w:pStyle w:val="NormalWeb"/>
        <w:numPr>
          <w:ilvl w:val="0"/>
          <w:numId w:val="25"/>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Let them help each other in writing a finished text from a framework. </w:t>
      </w:r>
    </w:p>
    <w:p w14:paraId="5C7B1C83" w14:textId="2236B963" w:rsidR="00470E73" w:rsidRPr="00CF4EF3" w:rsidRDefault="00F60C6C" w:rsidP="00F60C6C">
      <w:pPr>
        <w:pStyle w:val="NormalWeb"/>
        <w:numPr>
          <w:ilvl w:val="0"/>
          <w:numId w:val="25"/>
        </w:numPr>
        <w:shd w:val="clear" w:color="auto" w:fill="FFFFFF"/>
        <w:spacing w:before="0" w:beforeAutospacing="0" w:after="150" w:afterAutospacing="0"/>
        <w:rPr>
          <w:rFonts w:ascii="Calibri" w:hAnsi="Calibri" w:cs="Calibri"/>
          <w:color w:val="333333"/>
          <w:lang w:val="en-GB"/>
        </w:rPr>
      </w:pPr>
      <w:r w:rsidRPr="00CF4EF3">
        <w:rPr>
          <w:rFonts w:ascii="Calibri" w:hAnsi="Calibri" w:cs="Calibri"/>
          <w:color w:val="333333"/>
          <w:lang w:val="en-GB"/>
        </w:rPr>
        <w:t xml:space="preserve">When the students are done, another tutor-pair can give feedback based on the elements in the writing process. </w:t>
      </w:r>
    </w:p>
    <w:p w14:paraId="7A01A69A" w14:textId="77777777" w:rsidR="00470E73" w:rsidRDefault="00470E73" w:rsidP="00294B01">
      <w:pPr>
        <w:pStyle w:val="Listeafsnit"/>
        <w:rPr>
          <w:rFonts w:ascii="Arial" w:hAnsi="Arial" w:cs="Arial"/>
          <w:lang w:val="en-US"/>
        </w:rPr>
      </w:pPr>
    </w:p>
    <w:p w14:paraId="2C615A0F" w14:textId="77777777" w:rsidR="00470E73" w:rsidRDefault="00470E73" w:rsidP="00294B01">
      <w:pPr>
        <w:pStyle w:val="Listeafsnit"/>
        <w:rPr>
          <w:rFonts w:ascii="Arial" w:hAnsi="Arial" w:cs="Arial"/>
          <w:lang w:val="en-US"/>
        </w:rPr>
      </w:pPr>
    </w:p>
    <w:p w14:paraId="2DC8AB85" w14:textId="77777777" w:rsidR="00470E73" w:rsidRDefault="00470E73" w:rsidP="00294B01">
      <w:pPr>
        <w:pStyle w:val="Listeafsnit"/>
        <w:rPr>
          <w:rFonts w:ascii="Arial" w:hAnsi="Arial" w:cs="Arial"/>
          <w:lang w:val="en-US"/>
        </w:rPr>
      </w:pPr>
    </w:p>
    <w:p w14:paraId="639B15E7" w14:textId="77777777" w:rsidR="00CF4EF3" w:rsidRDefault="00CF4EF3" w:rsidP="00294B01">
      <w:pPr>
        <w:pStyle w:val="Listeafsnit"/>
        <w:rPr>
          <w:rFonts w:ascii="Arial" w:hAnsi="Arial" w:cs="Arial"/>
          <w:lang w:val="en-US"/>
        </w:rPr>
      </w:pPr>
    </w:p>
    <w:p w14:paraId="4FA43215" w14:textId="77777777" w:rsidR="00CF4EF3" w:rsidRDefault="00CF4EF3" w:rsidP="00294B01">
      <w:pPr>
        <w:pStyle w:val="Listeafsnit"/>
        <w:rPr>
          <w:rFonts w:ascii="Arial" w:hAnsi="Arial" w:cs="Arial"/>
          <w:lang w:val="en-US"/>
        </w:rPr>
      </w:pPr>
    </w:p>
    <w:p w14:paraId="0668DE65" w14:textId="6922306F" w:rsidR="00CF4EF3" w:rsidRDefault="00CF4EF3">
      <w:pPr>
        <w:rPr>
          <w:rFonts w:ascii="Arial" w:eastAsia="Times New Roman" w:hAnsi="Arial" w:cs="Arial"/>
          <w:sz w:val="24"/>
          <w:szCs w:val="24"/>
          <w:lang w:val="en-US" w:eastAsia="da-DK"/>
        </w:rPr>
      </w:pPr>
      <w:r>
        <w:rPr>
          <w:rFonts w:ascii="Arial" w:hAnsi="Arial" w:cs="Arial"/>
          <w:lang w:val="en-US"/>
        </w:rPr>
        <w:br w:type="page"/>
      </w:r>
    </w:p>
    <w:p w14:paraId="5FA9063D" w14:textId="77777777" w:rsidR="00470E73" w:rsidRDefault="00470E73" w:rsidP="00294B01">
      <w:pPr>
        <w:pStyle w:val="Listeafsnit"/>
        <w:rPr>
          <w:rFonts w:ascii="Arial" w:hAnsi="Arial" w:cs="Arial"/>
          <w:lang w:val="en-US"/>
        </w:rPr>
      </w:pPr>
    </w:p>
    <w:p w14:paraId="00286A57" w14:textId="77777777" w:rsidR="00470E73" w:rsidRPr="00294B01" w:rsidRDefault="00470E73" w:rsidP="00294B01">
      <w:pPr>
        <w:pStyle w:val="Listeafsnit"/>
        <w:rPr>
          <w:rFonts w:ascii="Arial" w:hAnsi="Arial" w:cs="Arial"/>
          <w:lang w:val="en-US"/>
        </w:rPr>
      </w:pPr>
    </w:p>
    <w:p w14:paraId="3C23AF2F" w14:textId="77777777" w:rsidR="00F95FF9" w:rsidRPr="00CF4EF3" w:rsidRDefault="0091466C" w:rsidP="00F95FF9">
      <w:pPr>
        <w:pStyle w:val="Listeafsnit"/>
        <w:numPr>
          <w:ilvl w:val="0"/>
          <w:numId w:val="7"/>
        </w:numPr>
        <w:rPr>
          <w:rFonts w:ascii="Calibri" w:hAnsi="Calibri" w:cs="Calibri"/>
          <w:b/>
          <w:sz w:val="32"/>
          <w:szCs w:val="32"/>
          <w:lang w:val="en-US"/>
        </w:rPr>
      </w:pPr>
      <w:r w:rsidRPr="00CF4EF3">
        <w:rPr>
          <w:rFonts w:ascii="Calibri" w:hAnsi="Calibri" w:cs="Calibri"/>
          <w:b/>
          <w:sz w:val="32"/>
          <w:szCs w:val="32"/>
          <w:lang w:val="en-US"/>
        </w:rPr>
        <w:t xml:space="preserve">Lesson plan </w:t>
      </w:r>
    </w:p>
    <w:p w14:paraId="40046FD2" w14:textId="359FB55E" w:rsidR="00294B01" w:rsidRPr="00CF4EF3" w:rsidRDefault="00CF4EF3" w:rsidP="00294B01">
      <w:pPr>
        <w:pStyle w:val="Listeafsnit"/>
        <w:rPr>
          <w:rFonts w:ascii="Calibri" w:hAnsi="Calibri" w:cs="Calibri"/>
          <w:sz w:val="28"/>
          <w:szCs w:val="28"/>
          <w:lang w:val="en-US"/>
        </w:rPr>
      </w:pPr>
      <w:r>
        <w:rPr>
          <w:rFonts w:ascii="Calibri" w:hAnsi="Calibri" w:cs="Calibri"/>
          <w:sz w:val="28"/>
          <w:szCs w:val="28"/>
          <w:lang w:val="en-US"/>
        </w:rPr>
        <w:t>Aim:</w:t>
      </w:r>
      <w:r w:rsidR="00294B01" w:rsidRPr="00CF4EF3">
        <w:rPr>
          <w:rFonts w:ascii="Calibri" w:hAnsi="Calibri" w:cs="Calibri"/>
          <w:sz w:val="28"/>
          <w:szCs w:val="28"/>
          <w:lang w:val="en-US"/>
        </w:rPr>
        <w:t xml:space="preserve"> to </w:t>
      </w:r>
      <w:r w:rsidR="0091466C" w:rsidRPr="00CF4EF3">
        <w:rPr>
          <w:rFonts w:ascii="Calibri" w:hAnsi="Calibri" w:cs="Calibri"/>
          <w:sz w:val="28"/>
          <w:szCs w:val="28"/>
          <w:lang w:val="en-US"/>
        </w:rPr>
        <w:t xml:space="preserve">create a differentiated lesson plan constructed around the class dynamics and chosen subject area </w:t>
      </w:r>
    </w:p>
    <w:p w14:paraId="01872B12" w14:textId="6F403DE0" w:rsidR="00CF4EF3" w:rsidRDefault="00CF4EF3" w:rsidP="00CF4EF3">
      <w:pPr>
        <w:pStyle w:val="Listeafsnit"/>
        <w:rPr>
          <w:rFonts w:ascii="Calibri" w:hAnsi="Calibri" w:cs="Calibri"/>
          <w:sz w:val="28"/>
          <w:szCs w:val="28"/>
          <w:lang w:val="en-US"/>
        </w:rPr>
      </w:pPr>
      <w:r w:rsidRPr="00CF4EF3">
        <w:rPr>
          <w:rFonts w:ascii="Calibri" w:hAnsi="Calibri" w:cs="Calibri"/>
          <w:sz w:val="28"/>
          <w:szCs w:val="28"/>
          <w:lang w:val="en-US"/>
        </w:rPr>
        <w:t>Application: Appropriate for all primary grade levels</w:t>
      </w:r>
      <w:r>
        <w:rPr>
          <w:rFonts w:ascii="Calibri" w:hAnsi="Calibri" w:cs="Calibri"/>
          <w:sz w:val="28"/>
          <w:szCs w:val="28"/>
          <w:lang w:val="en-US"/>
        </w:rPr>
        <w:t xml:space="preserve"> when differentiated</w:t>
      </w:r>
    </w:p>
    <w:p w14:paraId="55F02DEB" w14:textId="77777777" w:rsidR="00F60C6C" w:rsidRPr="00CF4EF3" w:rsidRDefault="00F60C6C" w:rsidP="00F60C6C">
      <w:pPr>
        <w:pStyle w:val="Listeafsnit"/>
        <w:rPr>
          <w:rFonts w:ascii="Calibri" w:hAnsi="Calibri" w:cs="Calibri"/>
          <w:sz w:val="28"/>
          <w:szCs w:val="28"/>
          <w:lang w:val="en-US"/>
        </w:rPr>
      </w:pPr>
    </w:p>
    <w:p w14:paraId="434679D6" w14:textId="5100F4BA" w:rsidR="00470E73" w:rsidRDefault="00470E73" w:rsidP="00470E73">
      <w:pPr>
        <w:rPr>
          <w:rFonts w:ascii="Calibri" w:hAnsi="Calibri" w:cs="Calibri"/>
          <w:sz w:val="28"/>
          <w:szCs w:val="28"/>
          <w:lang w:val="en-US"/>
        </w:rPr>
      </w:pPr>
      <w:r w:rsidRPr="00CF4EF3">
        <w:rPr>
          <w:rFonts w:ascii="Calibri" w:hAnsi="Calibri" w:cs="Calibri"/>
          <w:sz w:val="28"/>
          <w:szCs w:val="28"/>
          <w:lang w:val="en-US"/>
        </w:rPr>
        <w:t xml:space="preserve">Using the format on the next page as an example, create a differentiated lesson plan using your own classroom dynamics and preferred subject area. </w:t>
      </w:r>
    </w:p>
    <w:p w14:paraId="17BBF1D9" w14:textId="77777777" w:rsidR="00CF4EF3" w:rsidRDefault="00CF4EF3" w:rsidP="00470E73">
      <w:pPr>
        <w:rPr>
          <w:rFonts w:ascii="Calibri" w:hAnsi="Calibri" w:cs="Calibri"/>
          <w:sz w:val="28"/>
          <w:szCs w:val="28"/>
          <w:lang w:val="en-US"/>
        </w:rPr>
      </w:pPr>
    </w:p>
    <w:p w14:paraId="2039DDF6" w14:textId="77777777" w:rsidR="00CF4EF3" w:rsidRDefault="00CF4EF3" w:rsidP="00470E73">
      <w:pPr>
        <w:rPr>
          <w:rFonts w:ascii="Calibri" w:hAnsi="Calibri" w:cs="Calibri"/>
          <w:sz w:val="28"/>
          <w:szCs w:val="28"/>
          <w:lang w:val="en-US"/>
        </w:rPr>
      </w:pPr>
    </w:p>
    <w:p w14:paraId="4F4447DC" w14:textId="098590C7" w:rsidR="00CF4EF3" w:rsidRDefault="00CF4EF3" w:rsidP="00470E73">
      <w:pPr>
        <w:rPr>
          <w:rFonts w:ascii="Calibri" w:hAnsi="Calibri" w:cs="Calibri"/>
          <w:sz w:val="28"/>
          <w:szCs w:val="28"/>
          <w:lang w:val="en-US"/>
        </w:rPr>
      </w:pPr>
      <w:r>
        <w:rPr>
          <w:noProof/>
          <w:lang w:val="da-DK" w:eastAsia="da-DK"/>
        </w:rPr>
        <w:drawing>
          <wp:inline distT="114300" distB="114300" distL="114300" distR="114300" wp14:anchorId="640FCB34" wp14:editId="1194AE94">
            <wp:extent cx="5731510" cy="3821007"/>
            <wp:effectExtent l="0" t="0" r="2540" b="825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5731510" cy="3821007"/>
                    </a:xfrm>
                    <a:prstGeom prst="rect">
                      <a:avLst/>
                    </a:prstGeom>
                    <a:ln/>
                  </pic:spPr>
                </pic:pic>
              </a:graphicData>
            </a:graphic>
          </wp:inline>
        </w:drawing>
      </w:r>
    </w:p>
    <w:p w14:paraId="10EE0ED6" w14:textId="77777777" w:rsidR="00CF4EF3" w:rsidRDefault="00CF4EF3" w:rsidP="00CF4EF3">
      <w:pPr>
        <w:rPr>
          <w:color w:val="1155CC"/>
          <w:u w:val="single"/>
        </w:rPr>
      </w:pPr>
      <w:r>
        <w:t xml:space="preserve">Unsplash, </w:t>
      </w:r>
      <w:hyperlink r:id="rId14">
        <w:r>
          <w:rPr>
            <w:color w:val="1155CC"/>
            <w:u w:val="single"/>
          </w:rPr>
          <w:t>Andrew Ebrahim, Andrew Ebrahim@sdb_sjbc</w:t>
        </w:r>
      </w:hyperlink>
      <w:r>
        <w:rPr>
          <w:color w:val="1155CC"/>
          <w:u w:val="single"/>
        </w:rPr>
        <w:t xml:space="preserve">, </w:t>
      </w:r>
      <w:r w:rsidRPr="00B95FB9">
        <w:rPr>
          <w:color w:val="1155CC"/>
          <w:u w:val="single"/>
        </w:rPr>
        <w:t>https://unsplash.com/photos/zRwXf6PizEo</w:t>
      </w:r>
    </w:p>
    <w:p w14:paraId="79B0DBD2" w14:textId="77777777" w:rsidR="00CF4EF3" w:rsidRPr="00CF4EF3" w:rsidRDefault="00CF4EF3" w:rsidP="00470E73">
      <w:pPr>
        <w:rPr>
          <w:rFonts w:ascii="Calibri" w:hAnsi="Calibri" w:cs="Calibri"/>
          <w:sz w:val="28"/>
          <w:szCs w:val="28"/>
        </w:rPr>
      </w:pPr>
    </w:p>
    <w:p w14:paraId="69481B9D" w14:textId="0E58556B" w:rsidR="00470E73" w:rsidRDefault="00470E73" w:rsidP="00470E73">
      <w:pPr>
        <w:rPr>
          <w:rFonts w:ascii="Arial" w:hAnsi="Arial" w:cs="Arial"/>
          <w:lang w:val="en-US"/>
        </w:rPr>
      </w:pPr>
      <w:r>
        <w:rPr>
          <w:noProof/>
          <w:lang w:val="da-DK" w:eastAsia="da-DK"/>
        </w:rPr>
        <w:drawing>
          <wp:inline distT="114300" distB="114300" distL="114300" distR="114300" wp14:anchorId="6DD19541" wp14:editId="39B044DF">
            <wp:extent cx="5469228" cy="77581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469228" cy="7758113"/>
                    </a:xfrm>
                    <a:prstGeom prst="rect">
                      <a:avLst/>
                    </a:prstGeom>
                    <a:ln/>
                  </pic:spPr>
                </pic:pic>
              </a:graphicData>
            </a:graphic>
          </wp:inline>
        </w:drawing>
      </w:r>
    </w:p>
    <w:p w14:paraId="07794774" w14:textId="77777777" w:rsidR="00470E73" w:rsidRPr="00CF4EF3" w:rsidRDefault="00470E73" w:rsidP="00CF4EF3">
      <w:pPr>
        <w:rPr>
          <w:rFonts w:ascii="Arial" w:hAnsi="Arial" w:cs="Arial"/>
          <w:lang w:val="en-US"/>
        </w:rPr>
      </w:pPr>
    </w:p>
    <w:p w14:paraId="52B6E99B" w14:textId="77777777" w:rsidR="00470E73" w:rsidRDefault="00470E73" w:rsidP="00294B01">
      <w:pPr>
        <w:pStyle w:val="Listeafsnit"/>
        <w:rPr>
          <w:rFonts w:ascii="Arial" w:hAnsi="Arial" w:cs="Arial"/>
          <w:lang w:val="en-US"/>
        </w:rPr>
      </w:pPr>
    </w:p>
    <w:sectPr w:rsidR="00470E7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E430A" w14:textId="77777777" w:rsidR="007D2412" w:rsidRDefault="007D2412" w:rsidP="00F20F0A">
      <w:pPr>
        <w:spacing w:after="0" w:line="240" w:lineRule="auto"/>
      </w:pPr>
      <w:r>
        <w:separator/>
      </w:r>
    </w:p>
  </w:endnote>
  <w:endnote w:type="continuationSeparator" w:id="0">
    <w:p w14:paraId="33948675" w14:textId="77777777" w:rsidR="007D2412" w:rsidRDefault="007D2412" w:rsidP="00F2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5AD20" w14:textId="77777777" w:rsidR="007D2412" w:rsidRDefault="007D2412" w:rsidP="00F20F0A">
      <w:pPr>
        <w:spacing w:after="0" w:line="240" w:lineRule="auto"/>
      </w:pPr>
      <w:r>
        <w:separator/>
      </w:r>
    </w:p>
  </w:footnote>
  <w:footnote w:type="continuationSeparator" w:id="0">
    <w:p w14:paraId="64C0D7E6" w14:textId="77777777" w:rsidR="007D2412" w:rsidRDefault="007D2412" w:rsidP="00F20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3CD6" w14:textId="64D431F5" w:rsidR="001A2DB1" w:rsidRDefault="001A2DB1">
    <w:pPr>
      <w:pStyle w:val="Sidehoved"/>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484"/>
    <w:multiLevelType w:val="hybridMultilevel"/>
    <w:tmpl w:val="4750283E"/>
    <w:lvl w:ilvl="0" w:tplc="4BDE163C">
      <w:start w:val="1"/>
      <w:numFmt w:val="decimal"/>
      <w:lvlText w:val="%1."/>
      <w:lvlJc w:val="left"/>
      <w:pPr>
        <w:ind w:left="720" w:hanging="360"/>
      </w:pPr>
      <w:rPr>
        <w:rFonts w:asciiTheme="minorHAnsi" w:hAnsiTheme="minorHAnsi" w:cstheme="minorBidi" w:hint="default"/>
        <w:b/>
        <w:sz w:val="3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B94B35"/>
    <w:multiLevelType w:val="hybridMultilevel"/>
    <w:tmpl w:val="E314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137D3"/>
    <w:multiLevelType w:val="hybridMultilevel"/>
    <w:tmpl w:val="99BC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04F78"/>
    <w:multiLevelType w:val="hybridMultilevel"/>
    <w:tmpl w:val="FC6E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B6AF3"/>
    <w:multiLevelType w:val="hybridMultilevel"/>
    <w:tmpl w:val="96F828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025A6"/>
    <w:multiLevelType w:val="hybridMultilevel"/>
    <w:tmpl w:val="1680707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0C4A2C"/>
    <w:multiLevelType w:val="hybridMultilevel"/>
    <w:tmpl w:val="8C32FFE0"/>
    <w:lvl w:ilvl="0" w:tplc="BEEE47E8">
      <w:start w:val="1"/>
      <w:numFmt w:val="bullet"/>
      <w:lvlText w:val=""/>
      <w:lvlJc w:val="left"/>
      <w:pPr>
        <w:tabs>
          <w:tab w:val="num" w:pos="720"/>
        </w:tabs>
        <w:ind w:left="720" w:hanging="360"/>
      </w:pPr>
      <w:rPr>
        <w:rFonts w:ascii="Wingdings 2" w:hAnsi="Wingdings 2" w:hint="default"/>
      </w:rPr>
    </w:lvl>
    <w:lvl w:ilvl="1" w:tplc="F850B014" w:tentative="1">
      <w:start w:val="1"/>
      <w:numFmt w:val="bullet"/>
      <w:lvlText w:val=""/>
      <w:lvlJc w:val="left"/>
      <w:pPr>
        <w:tabs>
          <w:tab w:val="num" w:pos="1440"/>
        </w:tabs>
        <w:ind w:left="1440" w:hanging="360"/>
      </w:pPr>
      <w:rPr>
        <w:rFonts w:ascii="Wingdings 2" w:hAnsi="Wingdings 2" w:hint="default"/>
      </w:rPr>
    </w:lvl>
    <w:lvl w:ilvl="2" w:tplc="6E92495A" w:tentative="1">
      <w:start w:val="1"/>
      <w:numFmt w:val="bullet"/>
      <w:lvlText w:val=""/>
      <w:lvlJc w:val="left"/>
      <w:pPr>
        <w:tabs>
          <w:tab w:val="num" w:pos="2160"/>
        </w:tabs>
        <w:ind w:left="2160" w:hanging="360"/>
      </w:pPr>
      <w:rPr>
        <w:rFonts w:ascii="Wingdings 2" w:hAnsi="Wingdings 2" w:hint="default"/>
      </w:rPr>
    </w:lvl>
    <w:lvl w:ilvl="3" w:tplc="6C22C8F0" w:tentative="1">
      <w:start w:val="1"/>
      <w:numFmt w:val="bullet"/>
      <w:lvlText w:val=""/>
      <w:lvlJc w:val="left"/>
      <w:pPr>
        <w:tabs>
          <w:tab w:val="num" w:pos="2880"/>
        </w:tabs>
        <w:ind w:left="2880" w:hanging="360"/>
      </w:pPr>
      <w:rPr>
        <w:rFonts w:ascii="Wingdings 2" w:hAnsi="Wingdings 2" w:hint="default"/>
      </w:rPr>
    </w:lvl>
    <w:lvl w:ilvl="4" w:tplc="497A45AC" w:tentative="1">
      <w:start w:val="1"/>
      <w:numFmt w:val="bullet"/>
      <w:lvlText w:val=""/>
      <w:lvlJc w:val="left"/>
      <w:pPr>
        <w:tabs>
          <w:tab w:val="num" w:pos="3600"/>
        </w:tabs>
        <w:ind w:left="3600" w:hanging="360"/>
      </w:pPr>
      <w:rPr>
        <w:rFonts w:ascii="Wingdings 2" w:hAnsi="Wingdings 2" w:hint="default"/>
      </w:rPr>
    </w:lvl>
    <w:lvl w:ilvl="5" w:tplc="3D28BBCA" w:tentative="1">
      <w:start w:val="1"/>
      <w:numFmt w:val="bullet"/>
      <w:lvlText w:val=""/>
      <w:lvlJc w:val="left"/>
      <w:pPr>
        <w:tabs>
          <w:tab w:val="num" w:pos="4320"/>
        </w:tabs>
        <w:ind w:left="4320" w:hanging="360"/>
      </w:pPr>
      <w:rPr>
        <w:rFonts w:ascii="Wingdings 2" w:hAnsi="Wingdings 2" w:hint="default"/>
      </w:rPr>
    </w:lvl>
    <w:lvl w:ilvl="6" w:tplc="C36A2C5A" w:tentative="1">
      <w:start w:val="1"/>
      <w:numFmt w:val="bullet"/>
      <w:lvlText w:val=""/>
      <w:lvlJc w:val="left"/>
      <w:pPr>
        <w:tabs>
          <w:tab w:val="num" w:pos="5040"/>
        </w:tabs>
        <w:ind w:left="5040" w:hanging="360"/>
      </w:pPr>
      <w:rPr>
        <w:rFonts w:ascii="Wingdings 2" w:hAnsi="Wingdings 2" w:hint="default"/>
      </w:rPr>
    </w:lvl>
    <w:lvl w:ilvl="7" w:tplc="C15692F2" w:tentative="1">
      <w:start w:val="1"/>
      <w:numFmt w:val="bullet"/>
      <w:lvlText w:val=""/>
      <w:lvlJc w:val="left"/>
      <w:pPr>
        <w:tabs>
          <w:tab w:val="num" w:pos="5760"/>
        </w:tabs>
        <w:ind w:left="5760" w:hanging="360"/>
      </w:pPr>
      <w:rPr>
        <w:rFonts w:ascii="Wingdings 2" w:hAnsi="Wingdings 2" w:hint="default"/>
      </w:rPr>
    </w:lvl>
    <w:lvl w:ilvl="8" w:tplc="F68850B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3F5217C"/>
    <w:multiLevelType w:val="multilevel"/>
    <w:tmpl w:val="B2C82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CD07C0"/>
    <w:multiLevelType w:val="hybridMultilevel"/>
    <w:tmpl w:val="FD9274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88D5B91"/>
    <w:multiLevelType w:val="hybridMultilevel"/>
    <w:tmpl w:val="E2C89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CA2FCE"/>
    <w:multiLevelType w:val="hybridMultilevel"/>
    <w:tmpl w:val="0D1C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04924"/>
    <w:multiLevelType w:val="hybridMultilevel"/>
    <w:tmpl w:val="6EB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A2A18"/>
    <w:multiLevelType w:val="hybridMultilevel"/>
    <w:tmpl w:val="27FC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81CB4"/>
    <w:multiLevelType w:val="hybridMultilevel"/>
    <w:tmpl w:val="9F286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ED63EC"/>
    <w:multiLevelType w:val="hybridMultilevel"/>
    <w:tmpl w:val="4524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55F8F"/>
    <w:multiLevelType w:val="hybridMultilevel"/>
    <w:tmpl w:val="572460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98232DD"/>
    <w:multiLevelType w:val="hybridMultilevel"/>
    <w:tmpl w:val="155A7CB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AA6769C"/>
    <w:multiLevelType w:val="hybridMultilevel"/>
    <w:tmpl w:val="2542E0D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DA6237E"/>
    <w:multiLevelType w:val="hybridMultilevel"/>
    <w:tmpl w:val="B8E4B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28F099A"/>
    <w:multiLevelType w:val="hybridMultilevel"/>
    <w:tmpl w:val="3138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0682D"/>
    <w:multiLevelType w:val="multilevel"/>
    <w:tmpl w:val="81F2C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F8111FD"/>
    <w:multiLevelType w:val="hybridMultilevel"/>
    <w:tmpl w:val="6FD00F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625FDA"/>
    <w:multiLevelType w:val="hybridMultilevel"/>
    <w:tmpl w:val="0F6262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43B709F"/>
    <w:multiLevelType w:val="hybridMultilevel"/>
    <w:tmpl w:val="0C3461F2"/>
    <w:lvl w:ilvl="0" w:tplc="01A80562">
      <w:start w:val="1"/>
      <w:numFmt w:val="upperLetter"/>
      <w:lvlText w:val="%1."/>
      <w:lvlJc w:val="left"/>
      <w:pPr>
        <w:ind w:left="1080" w:hanging="360"/>
      </w:pPr>
      <w:rPr>
        <w:rFonts w:ascii="Calibri" w:eastAsiaTheme="minorEastAsia" w:hAnsi="Calibri" w:cs="Calibr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875147C"/>
    <w:multiLevelType w:val="hybridMultilevel"/>
    <w:tmpl w:val="1AC453BC"/>
    <w:lvl w:ilvl="0" w:tplc="BB52D4BC">
      <w:start w:val="1"/>
      <w:numFmt w:val="bullet"/>
      <w:lvlText w:val="-"/>
      <w:lvlJc w:val="left"/>
      <w:pPr>
        <w:tabs>
          <w:tab w:val="num" w:pos="720"/>
        </w:tabs>
        <w:ind w:left="720" w:hanging="360"/>
      </w:pPr>
      <w:rPr>
        <w:rFonts w:ascii="Times New Roman" w:hAnsi="Times New Roman" w:hint="default"/>
      </w:rPr>
    </w:lvl>
    <w:lvl w:ilvl="1" w:tplc="B9C2FD20" w:tentative="1">
      <w:start w:val="1"/>
      <w:numFmt w:val="bullet"/>
      <w:lvlText w:val="-"/>
      <w:lvlJc w:val="left"/>
      <w:pPr>
        <w:tabs>
          <w:tab w:val="num" w:pos="1440"/>
        </w:tabs>
        <w:ind w:left="1440" w:hanging="360"/>
      </w:pPr>
      <w:rPr>
        <w:rFonts w:ascii="Times New Roman" w:hAnsi="Times New Roman" w:hint="default"/>
      </w:rPr>
    </w:lvl>
    <w:lvl w:ilvl="2" w:tplc="37541768" w:tentative="1">
      <w:start w:val="1"/>
      <w:numFmt w:val="bullet"/>
      <w:lvlText w:val="-"/>
      <w:lvlJc w:val="left"/>
      <w:pPr>
        <w:tabs>
          <w:tab w:val="num" w:pos="2160"/>
        </w:tabs>
        <w:ind w:left="2160" w:hanging="360"/>
      </w:pPr>
      <w:rPr>
        <w:rFonts w:ascii="Times New Roman" w:hAnsi="Times New Roman" w:hint="default"/>
      </w:rPr>
    </w:lvl>
    <w:lvl w:ilvl="3" w:tplc="64EE8B02" w:tentative="1">
      <w:start w:val="1"/>
      <w:numFmt w:val="bullet"/>
      <w:lvlText w:val="-"/>
      <w:lvlJc w:val="left"/>
      <w:pPr>
        <w:tabs>
          <w:tab w:val="num" w:pos="2880"/>
        </w:tabs>
        <w:ind w:left="2880" w:hanging="360"/>
      </w:pPr>
      <w:rPr>
        <w:rFonts w:ascii="Times New Roman" w:hAnsi="Times New Roman" w:hint="default"/>
      </w:rPr>
    </w:lvl>
    <w:lvl w:ilvl="4" w:tplc="49D03B76" w:tentative="1">
      <w:start w:val="1"/>
      <w:numFmt w:val="bullet"/>
      <w:lvlText w:val="-"/>
      <w:lvlJc w:val="left"/>
      <w:pPr>
        <w:tabs>
          <w:tab w:val="num" w:pos="3600"/>
        </w:tabs>
        <w:ind w:left="3600" w:hanging="360"/>
      </w:pPr>
      <w:rPr>
        <w:rFonts w:ascii="Times New Roman" w:hAnsi="Times New Roman" w:hint="default"/>
      </w:rPr>
    </w:lvl>
    <w:lvl w:ilvl="5" w:tplc="67DE42BA" w:tentative="1">
      <w:start w:val="1"/>
      <w:numFmt w:val="bullet"/>
      <w:lvlText w:val="-"/>
      <w:lvlJc w:val="left"/>
      <w:pPr>
        <w:tabs>
          <w:tab w:val="num" w:pos="4320"/>
        </w:tabs>
        <w:ind w:left="4320" w:hanging="360"/>
      </w:pPr>
      <w:rPr>
        <w:rFonts w:ascii="Times New Roman" w:hAnsi="Times New Roman" w:hint="default"/>
      </w:rPr>
    </w:lvl>
    <w:lvl w:ilvl="6" w:tplc="5F2A2B0C" w:tentative="1">
      <w:start w:val="1"/>
      <w:numFmt w:val="bullet"/>
      <w:lvlText w:val="-"/>
      <w:lvlJc w:val="left"/>
      <w:pPr>
        <w:tabs>
          <w:tab w:val="num" w:pos="5040"/>
        </w:tabs>
        <w:ind w:left="5040" w:hanging="360"/>
      </w:pPr>
      <w:rPr>
        <w:rFonts w:ascii="Times New Roman" w:hAnsi="Times New Roman" w:hint="default"/>
      </w:rPr>
    </w:lvl>
    <w:lvl w:ilvl="7" w:tplc="F7028F1C" w:tentative="1">
      <w:start w:val="1"/>
      <w:numFmt w:val="bullet"/>
      <w:lvlText w:val="-"/>
      <w:lvlJc w:val="left"/>
      <w:pPr>
        <w:tabs>
          <w:tab w:val="num" w:pos="5760"/>
        </w:tabs>
        <w:ind w:left="5760" w:hanging="360"/>
      </w:pPr>
      <w:rPr>
        <w:rFonts w:ascii="Times New Roman" w:hAnsi="Times New Roman" w:hint="default"/>
      </w:rPr>
    </w:lvl>
    <w:lvl w:ilvl="8" w:tplc="BBFA09D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C260C5"/>
    <w:multiLevelType w:val="hybridMultilevel"/>
    <w:tmpl w:val="810E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31DE5"/>
    <w:multiLevelType w:val="hybridMultilevel"/>
    <w:tmpl w:val="3434F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86E0B"/>
    <w:multiLevelType w:val="hybridMultilevel"/>
    <w:tmpl w:val="B6D24CD6"/>
    <w:lvl w:ilvl="0" w:tplc="0409000F">
      <w:start w:val="1"/>
      <w:numFmt w:val="decimal"/>
      <w:lvlText w:val="%1."/>
      <w:lvlJc w:val="left"/>
      <w:pPr>
        <w:ind w:left="2024" w:hanging="360"/>
      </w:p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28" w15:restartNumberingAfterBreak="0">
    <w:nsid w:val="7F466DDC"/>
    <w:multiLevelType w:val="hybridMultilevel"/>
    <w:tmpl w:val="9DD8F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01C16"/>
    <w:multiLevelType w:val="hybridMultilevel"/>
    <w:tmpl w:val="0E18EE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4"/>
  </w:num>
  <w:num w:numId="2">
    <w:abstractNumId w:val="6"/>
  </w:num>
  <w:num w:numId="3">
    <w:abstractNumId w:val="29"/>
  </w:num>
  <w:num w:numId="4">
    <w:abstractNumId w:val="22"/>
  </w:num>
  <w:num w:numId="5">
    <w:abstractNumId w:val="18"/>
  </w:num>
  <w:num w:numId="6">
    <w:abstractNumId w:val="16"/>
  </w:num>
  <w:num w:numId="7">
    <w:abstractNumId w:val="0"/>
  </w:num>
  <w:num w:numId="8">
    <w:abstractNumId w:val="20"/>
  </w:num>
  <w:num w:numId="9">
    <w:abstractNumId w:val="7"/>
  </w:num>
  <w:num w:numId="10">
    <w:abstractNumId w:val="13"/>
  </w:num>
  <w:num w:numId="11">
    <w:abstractNumId w:val="17"/>
  </w:num>
  <w:num w:numId="12">
    <w:abstractNumId w:val="9"/>
  </w:num>
  <w:num w:numId="13">
    <w:abstractNumId w:val="15"/>
  </w:num>
  <w:num w:numId="14">
    <w:abstractNumId w:val="5"/>
  </w:num>
  <w:num w:numId="15">
    <w:abstractNumId w:val="3"/>
  </w:num>
  <w:num w:numId="16">
    <w:abstractNumId w:val="27"/>
  </w:num>
  <w:num w:numId="17">
    <w:abstractNumId w:val="14"/>
  </w:num>
  <w:num w:numId="18">
    <w:abstractNumId w:val="11"/>
  </w:num>
  <w:num w:numId="19">
    <w:abstractNumId w:val="4"/>
  </w:num>
  <w:num w:numId="20">
    <w:abstractNumId w:val="19"/>
  </w:num>
  <w:num w:numId="21">
    <w:abstractNumId w:val="8"/>
  </w:num>
  <w:num w:numId="22">
    <w:abstractNumId w:val="26"/>
  </w:num>
  <w:num w:numId="23">
    <w:abstractNumId w:val="12"/>
  </w:num>
  <w:num w:numId="24">
    <w:abstractNumId w:val="28"/>
  </w:num>
  <w:num w:numId="25">
    <w:abstractNumId w:val="10"/>
  </w:num>
  <w:num w:numId="26">
    <w:abstractNumId w:val="2"/>
  </w:num>
  <w:num w:numId="27">
    <w:abstractNumId w:val="21"/>
  </w:num>
  <w:num w:numId="28">
    <w:abstractNumId w:val="25"/>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F0A"/>
    <w:rsid w:val="00095F5A"/>
    <w:rsid w:val="000E4245"/>
    <w:rsid w:val="001A2DB1"/>
    <w:rsid w:val="00252EE1"/>
    <w:rsid w:val="00294B01"/>
    <w:rsid w:val="003407B3"/>
    <w:rsid w:val="00351D0E"/>
    <w:rsid w:val="003D21D9"/>
    <w:rsid w:val="00470E73"/>
    <w:rsid w:val="004845E6"/>
    <w:rsid w:val="00530E7D"/>
    <w:rsid w:val="00571483"/>
    <w:rsid w:val="0062350B"/>
    <w:rsid w:val="00623813"/>
    <w:rsid w:val="006C27E3"/>
    <w:rsid w:val="006E0D8B"/>
    <w:rsid w:val="00706A35"/>
    <w:rsid w:val="007357ED"/>
    <w:rsid w:val="007D2412"/>
    <w:rsid w:val="0080564D"/>
    <w:rsid w:val="0080768B"/>
    <w:rsid w:val="008E24E6"/>
    <w:rsid w:val="0091466C"/>
    <w:rsid w:val="00964A6B"/>
    <w:rsid w:val="009B00E9"/>
    <w:rsid w:val="009C145C"/>
    <w:rsid w:val="00AB4669"/>
    <w:rsid w:val="00B1497E"/>
    <w:rsid w:val="00B227F0"/>
    <w:rsid w:val="00B819A4"/>
    <w:rsid w:val="00BA463D"/>
    <w:rsid w:val="00BF450B"/>
    <w:rsid w:val="00C07910"/>
    <w:rsid w:val="00C4154A"/>
    <w:rsid w:val="00C66731"/>
    <w:rsid w:val="00C8295E"/>
    <w:rsid w:val="00CB707C"/>
    <w:rsid w:val="00CF4EF3"/>
    <w:rsid w:val="00D55D49"/>
    <w:rsid w:val="00D92A9C"/>
    <w:rsid w:val="00DE13E7"/>
    <w:rsid w:val="00E67C30"/>
    <w:rsid w:val="00EE5793"/>
    <w:rsid w:val="00F022A2"/>
    <w:rsid w:val="00F20F0A"/>
    <w:rsid w:val="00F35F8F"/>
    <w:rsid w:val="00F4060B"/>
    <w:rsid w:val="00F460B0"/>
    <w:rsid w:val="00F60C6C"/>
    <w:rsid w:val="00F95FF9"/>
    <w:rsid w:val="00FC22CA"/>
    <w:rsid w:val="00FD15A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BFDBE6"/>
  <w15:docId w15:val="{F60D9F83-AEEC-4F4C-A16C-293CD8E6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0A"/>
    <w:rPr>
      <w:rFonts w:eastAsiaTheme="minorEastAsia"/>
      <w:lang w:val="it-IT" w:eastAsia="it-IT"/>
    </w:rPr>
  </w:style>
  <w:style w:type="paragraph" w:styleId="Overskrift1">
    <w:name w:val="heading 1"/>
    <w:basedOn w:val="Normal"/>
    <w:next w:val="Normal"/>
    <w:link w:val="Overskrift1Tegn"/>
    <w:uiPriority w:val="9"/>
    <w:qFormat/>
    <w:rsid w:val="00470E7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20F0A"/>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20F0A"/>
  </w:style>
  <w:style w:type="paragraph" w:styleId="Sidefod">
    <w:name w:val="footer"/>
    <w:basedOn w:val="Normal"/>
    <w:link w:val="SidefodTegn"/>
    <w:uiPriority w:val="99"/>
    <w:unhideWhenUsed/>
    <w:rsid w:val="00F20F0A"/>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20F0A"/>
  </w:style>
  <w:style w:type="paragraph" w:styleId="Markeringsbobletekst">
    <w:name w:val="Balloon Text"/>
    <w:basedOn w:val="Normal"/>
    <w:link w:val="MarkeringsbobletekstTegn"/>
    <w:uiPriority w:val="99"/>
    <w:semiHidden/>
    <w:unhideWhenUsed/>
    <w:rsid w:val="00F20F0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0F0A"/>
    <w:rPr>
      <w:rFonts w:ascii="Tahoma" w:hAnsi="Tahoma" w:cs="Tahoma"/>
      <w:sz w:val="16"/>
      <w:szCs w:val="16"/>
    </w:rPr>
  </w:style>
  <w:style w:type="paragraph" w:styleId="NormalWeb">
    <w:name w:val="Normal (Web)"/>
    <w:basedOn w:val="Normal"/>
    <w:uiPriority w:val="99"/>
    <w:unhideWhenUsed/>
    <w:rsid w:val="00F20F0A"/>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Listeafsnit">
    <w:name w:val="List Paragraph"/>
    <w:basedOn w:val="Normal"/>
    <w:uiPriority w:val="34"/>
    <w:qFormat/>
    <w:rsid w:val="00F20F0A"/>
    <w:pPr>
      <w:spacing w:after="0" w:line="240" w:lineRule="auto"/>
      <w:ind w:left="720"/>
      <w:contextualSpacing/>
    </w:pPr>
    <w:rPr>
      <w:rFonts w:ascii="Times New Roman" w:eastAsia="Times New Roman" w:hAnsi="Times New Roman" w:cs="Times New Roman"/>
      <w:sz w:val="24"/>
      <w:szCs w:val="24"/>
      <w:lang w:val="da-DK" w:eastAsia="da-DK"/>
    </w:rPr>
  </w:style>
  <w:style w:type="paragraph" w:customStyle="1" w:styleId="TableParagraph">
    <w:name w:val="Table Paragraph"/>
    <w:basedOn w:val="Normal"/>
    <w:uiPriority w:val="1"/>
    <w:qFormat/>
    <w:rsid w:val="00706A35"/>
    <w:pPr>
      <w:widowControl w:val="0"/>
      <w:autoSpaceDE w:val="0"/>
      <w:autoSpaceDN w:val="0"/>
      <w:spacing w:before="55" w:after="0" w:line="240" w:lineRule="auto"/>
    </w:pPr>
    <w:rPr>
      <w:rFonts w:ascii="Arial" w:eastAsia="Arial" w:hAnsi="Arial" w:cs="Arial"/>
      <w:lang w:val="en-US" w:eastAsia="en-US"/>
    </w:rPr>
  </w:style>
  <w:style w:type="character" w:styleId="Hyperlink">
    <w:name w:val="Hyperlink"/>
    <w:basedOn w:val="Standardskrifttypeiafsnit"/>
    <w:uiPriority w:val="99"/>
    <w:unhideWhenUsed/>
    <w:rsid w:val="00470E73"/>
    <w:rPr>
      <w:color w:val="0000FF" w:themeColor="hyperlink"/>
      <w:u w:val="single"/>
    </w:rPr>
  </w:style>
  <w:style w:type="character" w:customStyle="1" w:styleId="Overskrift1Tegn">
    <w:name w:val="Overskrift 1 Tegn"/>
    <w:basedOn w:val="Standardskrifttypeiafsnit"/>
    <w:link w:val="Overskrift1"/>
    <w:uiPriority w:val="9"/>
    <w:rsid w:val="00470E7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1179">
      <w:bodyDiv w:val="1"/>
      <w:marLeft w:val="0"/>
      <w:marRight w:val="0"/>
      <w:marTop w:val="0"/>
      <w:marBottom w:val="0"/>
      <w:divBdr>
        <w:top w:val="none" w:sz="0" w:space="0" w:color="auto"/>
        <w:left w:val="none" w:sz="0" w:space="0" w:color="auto"/>
        <w:bottom w:val="none" w:sz="0" w:space="0" w:color="auto"/>
        <w:right w:val="none" w:sz="0" w:space="0" w:color="auto"/>
      </w:divBdr>
      <w:divsChild>
        <w:div w:id="301155281">
          <w:marLeft w:val="864"/>
          <w:marRight w:val="0"/>
          <w:marTop w:val="134"/>
          <w:marBottom w:val="0"/>
          <w:divBdr>
            <w:top w:val="none" w:sz="0" w:space="0" w:color="auto"/>
            <w:left w:val="none" w:sz="0" w:space="0" w:color="auto"/>
            <w:bottom w:val="none" w:sz="0" w:space="0" w:color="auto"/>
            <w:right w:val="none" w:sz="0" w:space="0" w:color="auto"/>
          </w:divBdr>
        </w:div>
        <w:div w:id="73362783">
          <w:marLeft w:val="864"/>
          <w:marRight w:val="0"/>
          <w:marTop w:val="134"/>
          <w:marBottom w:val="0"/>
          <w:divBdr>
            <w:top w:val="none" w:sz="0" w:space="0" w:color="auto"/>
            <w:left w:val="none" w:sz="0" w:space="0" w:color="auto"/>
            <w:bottom w:val="none" w:sz="0" w:space="0" w:color="auto"/>
            <w:right w:val="none" w:sz="0" w:space="0" w:color="auto"/>
          </w:divBdr>
        </w:div>
        <w:div w:id="1659189676">
          <w:marLeft w:val="864"/>
          <w:marRight w:val="0"/>
          <w:marTop w:val="134"/>
          <w:marBottom w:val="0"/>
          <w:divBdr>
            <w:top w:val="none" w:sz="0" w:space="0" w:color="auto"/>
            <w:left w:val="none" w:sz="0" w:space="0" w:color="auto"/>
            <w:bottom w:val="none" w:sz="0" w:space="0" w:color="auto"/>
            <w:right w:val="none" w:sz="0" w:space="0" w:color="auto"/>
          </w:divBdr>
        </w:div>
      </w:divsChild>
    </w:div>
    <w:div w:id="83184570">
      <w:bodyDiv w:val="1"/>
      <w:marLeft w:val="0"/>
      <w:marRight w:val="0"/>
      <w:marTop w:val="0"/>
      <w:marBottom w:val="0"/>
      <w:divBdr>
        <w:top w:val="none" w:sz="0" w:space="0" w:color="auto"/>
        <w:left w:val="none" w:sz="0" w:space="0" w:color="auto"/>
        <w:bottom w:val="none" w:sz="0" w:space="0" w:color="auto"/>
        <w:right w:val="none" w:sz="0" w:space="0" w:color="auto"/>
      </w:divBdr>
    </w:div>
    <w:div w:id="480584544">
      <w:bodyDiv w:val="1"/>
      <w:marLeft w:val="0"/>
      <w:marRight w:val="0"/>
      <w:marTop w:val="0"/>
      <w:marBottom w:val="0"/>
      <w:divBdr>
        <w:top w:val="none" w:sz="0" w:space="0" w:color="auto"/>
        <w:left w:val="none" w:sz="0" w:space="0" w:color="auto"/>
        <w:bottom w:val="none" w:sz="0" w:space="0" w:color="auto"/>
        <w:right w:val="none" w:sz="0" w:space="0" w:color="auto"/>
      </w:divBdr>
    </w:div>
    <w:div w:id="514466331">
      <w:bodyDiv w:val="1"/>
      <w:marLeft w:val="0"/>
      <w:marRight w:val="0"/>
      <w:marTop w:val="0"/>
      <w:marBottom w:val="0"/>
      <w:divBdr>
        <w:top w:val="none" w:sz="0" w:space="0" w:color="auto"/>
        <w:left w:val="none" w:sz="0" w:space="0" w:color="auto"/>
        <w:bottom w:val="none" w:sz="0" w:space="0" w:color="auto"/>
        <w:right w:val="none" w:sz="0" w:space="0" w:color="auto"/>
      </w:divBdr>
    </w:div>
    <w:div w:id="649675721">
      <w:bodyDiv w:val="1"/>
      <w:marLeft w:val="0"/>
      <w:marRight w:val="0"/>
      <w:marTop w:val="0"/>
      <w:marBottom w:val="0"/>
      <w:divBdr>
        <w:top w:val="none" w:sz="0" w:space="0" w:color="auto"/>
        <w:left w:val="none" w:sz="0" w:space="0" w:color="auto"/>
        <w:bottom w:val="none" w:sz="0" w:space="0" w:color="auto"/>
        <w:right w:val="none" w:sz="0" w:space="0" w:color="auto"/>
      </w:divBdr>
      <w:divsChild>
        <w:div w:id="1699042224">
          <w:marLeft w:val="864"/>
          <w:marRight w:val="0"/>
          <w:marTop w:val="134"/>
          <w:marBottom w:val="0"/>
          <w:divBdr>
            <w:top w:val="none" w:sz="0" w:space="0" w:color="auto"/>
            <w:left w:val="none" w:sz="0" w:space="0" w:color="auto"/>
            <w:bottom w:val="none" w:sz="0" w:space="0" w:color="auto"/>
            <w:right w:val="none" w:sz="0" w:space="0" w:color="auto"/>
          </w:divBdr>
        </w:div>
      </w:divsChild>
    </w:div>
    <w:div w:id="900484834">
      <w:bodyDiv w:val="1"/>
      <w:marLeft w:val="0"/>
      <w:marRight w:val="0"/>
      <w:marTop w:val="0"/>
      <w:marBottom w:val="0"/>
      <w:divBdr>
        <w:top w:val="none" w:sz="0" w:space="0" w:color="auto"/>
        <w:left w:val="none" w:sz="0" w:space="0" w:color="auto"/>
        <w:bottom w:val="none" w:sz="0" w:space="0" w:color="auto"/>
        <w:right w:val="none" w:sz="0" w:space="0" w:color="auto"/>
      </w:divBdr>
    </w:div>
    <w:div w:id="1048453432">
      <w:bodyDiv w:val="1"/>
      <w:marLeft w:val="0"/>
      <w:marRight w:val="0"/>
      <w:marTop w:val="0"/>
      <w:marBottom w:val="0"/>
      <w:divBdr>
        <w:top w:val="none" w:sz="0" w:space="0" w:color="auto"/>
        <w:left w:val="none" w:sz="0" w:space="0" w:color="auto"/>
        <w:bottom w:val="none" w:sz="0" w:space="0" w:color="auto"/>
        <w:right w:val="none" w:sz="0" w:space="0" w:color="auto"/>
      </w:divBdr>
    </w:div>
    <w:div w:id="1130125028">
      <w:bodyDiv w:val="1"/>
      <w:marLeft w:val="0"/>
      <w:marRight w:val="0"/>
      <w:marTop w:val="0"/>
      <w:marBottom w:val="0"/>
      <w:divBdr>
        <w:top w:val="none" w:sz="0" w:space="0" w:color="auto"/>
        <w:left w:val="none" w:sz="0" w:space="0" w:color="auto"/>
        <w:bottom w:val="none" w:sz="0" w:space="0" w:color="auto"/>
        <w:right w:val="none" w:sz="0" w:space="0" w:color="auto"/>
      </w:divBdr>
    </w:div>
    <w:div w:id="14363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unsplash.com/@sdb_sjb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AA9CB6-413D-459B-BBB4-921FAE0F9DE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da-DK"/>
        </a:p>
      </dgm:t>
    </dgm:pt>
    <dgm:pt modelId="{8E03C393-7F13-40C8-969F-9079FE7B9605}">
      <dgm:prSet phldrT="[Tekst]"/>
      <dgm:spPr>
        <a:xfrm>
          <a:off x="2011356" y="647"/>
          <a:ext cx="663587" cy="663587"/>
        </a:xfr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a:solidFill>
                <a:sysClr val="window" lastClr="FFFFFF"/>
              </a:solidFill>
              <a:latin typeface="Arial"/>
              <a:ea typeface="+mn-ea"/>
              <a:cs typeface="+mn-cs"/>
            </a:rPr>
            <a:t>1. Students disposition</a:t>
          </a:r>
        </a:p>
      </dgm:t>
    </dgm:pt>
    <dgm:pt modelId="{2469AB09-52B8-49D0-8E35-EEAE50C3B0BC}" type="parTrans" cxnId="{9BA27A40-E396-4199-89FB-03D784803536}">
      <dgm:prSet/>
      <dgm:spPr/>
      <dgm:t>
        <a:bodyPr/>
        <a:lstStyle/>
        <a:p>
          <a:endParaRPr lang="da-DK"/>
        </a:p>
      </dgm:t>
    </dgm:pt>
    <dgm:pt modelId="{11CF3D3B-8AB7-4FB6-9C2C-80148B603905}" type="sibTrans" cxnId="{9BA27A40-E396-4199-89FB-03D784803536}">
      <dgm:prSet/>
      <dgm:spPr>
        <a:xfrm rot="1542857">
          <a:off x="2699345" y="434488"/>
          <a:ext cx="176471" cy="223960"/>
        </a:xfrm>
        <a:solidFill>
          <a:srgbClr val="004250">
            <a:tint val="60000"/>
            <a:hueOff val="0"/>
            <a:satOff val="0"/>
            <a:lumOff val="0"/>
            <a:alphaOff val="0"/>
          </a:srgbClr>
        </a:solidFill>
        <a:ln>
          <a:noFill/>
        </a:ln>
        <a:effectLst/>
      </dgm:spPr>
      <dgm:t>
        <a:bodyPr/>
        <a:lstStyle/>
        <a:p>
          <a:pPr>
            <a:buNone/>
          </a:pPr>
          <a:endParaRPr lang="da-DK">
            <a:solidFill>
              <a:sysClr val="window" lastClr="FFFFFF"/>
            </a:solidFill>
            <a:latin typeface="Arial"/>
            <a:ea typeface="+mn-ea"/>
            <a:cs typeface="+mn-cs"/>
          </a:endParaRPr>
        </a:p>
      </dgm:t>
    </dgm:pt>
    <dgm:pt modelId="{F7022968-0DFF-4E53-B02B-CACC7BA8B052}">
      <dgm:prSet phldrT="[Tekst]"/>
      <dgm:spPr>
        <a:xfrm>
          <a:off x="2909219" y="433036"/>
          <a:ext cx="663587" cy="663587"/>
        </a:xfr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a:solidFill>
                <a:sysClr val="window" lastClr="FFFFFF"/>
              </a:solidFill>
              <a:latin typeface="Arial"/>
              <a:ea typeface="+mn-ea"/>
              <a:cs typeface="+mn-cs"/>
            </a:rPr>
            <a:t>2. Tjecklist of ressources</a:t>
          </a:r>
        </a:p>
      </dgm:t>
    </dgm:pt>
    <dgm:pt modelId="{1D5EFAE3-F0E5-465D-B0DF-581BE64A5078}" type="parTrans" cxnId="{A413589D-E22E-4F0F-85EE-78DCCF0D7C0D}">
      <dgm:prSet/>
      <dgm:spPr/>
      <dgm:t>
        <a:bodyPr/>
        <a:lstStyle/>
        <a:p>
          <a:endParaRPr lang="da-DK"/>
        </a:p>
      </dgm:t>
    </dgm:pt>
    <dgm:pt modelId="{47EFBAAB-D5A4-4E4F-B373-4DCE91EA15F1}" type="sibTrans" cxnId="{A413589D-E22E-4F0F-85EE-78DCCF0D7C0D}">
      <dgm:prSet/>
      <dgm:spPr>
        <a:xfrm rot="4628571">
          <a:off x="3262542" y="1133763"/>
          <a:ext cx="176471" cy="223960"/>
        </a:xfrm>
        <a:solidFill>
          <a:srgbClr val="004250">
            <a:tint val="60000"/>
            <a:hueOff val="0"/>
            <a:satOff val="0"/>
            <a:lumOff val="0"/>
            <a:alphaOff val="0"/>
          </a:srgbClr>
        </a:solidFill>
        <a:ln>
          <a:noFill/>
        </a:ln>
        <a:effectLst/>
      </dgm:spPr>
      <dgm:t>
        <a:bodyPr/>
        <a:lstStyle/>
        <a:p>
          <a:pPr>
            <a:buNone/>
          </a:pPr>
          <a:endParaRPr lang="da-DK">
            <a:solidFill>
              <a:sysClr val="window" lastClr="FFFFFF"/>
            </a:solidFill>
            <a:latin typeface="Arial"/>
            <a:ea typeface="+mn-ea"/>
            <a:cs typeface="+mn-cs"/>
          </a:endParaRPr>
        </a:p>
      </dgm:t>
    </dgm:pt>
    <dgm:pt modelId="{91D0104B-F9A7-4C65-AC54-5DCF274ADB09}">
      <dgm:prSet phldrT="[Tekst]"/>
      <dgm:spPr>
        <a:xfrm>
          <a:off x="3130973" y="1404603"/>
          <a:ext cx="663587" cy="663587"/>
        </a:xfr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a:solidFill>
                <a:sysClr val="window" lastClr="FFFFFF"/>
              </a:solidFill>
              <a:latin typeface="Arial"/>
              <a:ea typeface="+mn-ea"/>
              <a:cs typeface="+mn-cs"/>
            </a:rPr>
            <a:t>3. Goals for students</a:t>
          </a:r>
        </a:p>
      </dgm:t>
    </dgm:pt>
    <dgm:pt modelId="{6F4FBD1C-094C-4099-9D37-F3E0DA15C39C}" type="parTrans" cxnId="{07DA9E2A-4EEE-488E-A6D4-F775845621F7}">
      <dgm:prSet/>
      <dgm:spPr/>
      <dgm:t>
        <a:bodyPr/>
        <a:lstStyle/>
        <a:p>
          <a:endParaRPr lang="da-DK"/>
        </a:p>
      </dgm:t>
    </dgm:pt>
    <dgm:pt modelId="{9A5364FF-04EC-4C7E-8CB7-28B0DDA4FD41}" type="sibTrans" cxnId="{07DA9E2A-4EEE-488E-A6D4-F775845621F7}">
      <dgm:prSet/>
      <dgm:spPr>
        <a:xfrm rot="7714286">
          <a:off x="3066974" y="2010079"/>
          <a:ext cx="176471" cy="223960"/>
        </a:xfrm>
        <a:solidFill>
          <a:srgbClr val="004250">
            <a:tint val="60000"/>
            <a:hueOff val="0"/>
            <a:satOff val="0"/>
            <a:lumOff val="0"/>
            <a:alphaOff val="0"/>
          </a:srgbClr>
        </a:solidFill>
        <a:ln>
          <a:noFill/>
        </a:ln>
        <a:effectLst/>
      </dgm:spPr>
      <dgm:t>
        <a:bodyPr/>
        <a:lstStyle/>
        <a:p>
          <a:pPr>
            <a:buNone/>
          </a:pPr>
          <a:endParaRPr lang="da-DK">
            <a:solidFill>
              <a:sysClr val="window" lastClr="FFFFFF"/>
            </a:solidFill>
            <a:latin typeface="Arial"/>
            <a:ea typeface="+mn-ea"/>
            <a:cs typeface="+mn-cs"/>
          </a:endParaRPr>
        </a:p>
      </dgm:t>
    </dgm:pt>
    <dgm:pt modelId="{3EB4A3A9-BE1A-43DB-A641-3B7DC42CF156}">
      <dgm:prSet phldrT="[Tekst]"/>
      <dgm:spPr>
        <a:xfrm>
          <a:off x="2509632" y="2183739"/>
          <a:ext cx="663587" cy="663587"/>
        </a:xfr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a:solidFill>
                <a:sysClr val="window" lastClr="FFFFFF"/>
              </a:solidFill>
              <a:latin typeface="Arial"/>
              <a:ea typeface="+mn-ea"/>
              <a:cs typeface="+mn-cs"/>
            </a:rPr>
            <a:t>4. Composition of the groups</a:t>
          </a:r>
        </a:p>
      </dgm:t>
    </dgm:pt>
    <dgm:pt modelId="{6A4BD816-95FC-4DC4-ABED-DF449F655A5E}" type="parTrans" cxnId="{A74B6590-F74D-4B8B-A063-B770FFA8A143}">
      <dgm:prSet/>
      <dgm:spPr/>
      <dgm:t>
        <a:bodyPr/>
        <a:lstStyle/>
        <a:p>
          <a:endParaRPr lang="da-DK"/>
        </a:p>
      </dgm:t>
    </dgm:pt>
    <dgm:pt modelId="{55551459-6B23-4299-BE92-98691AB1D0BD}" type="sibTrans" cxnId="{A74B6590-F74D-4B8B-A063-B770FFA8A143}">
      <dgm:prSet/>
      <dgm:spPr>
        <a:xfrm rot="10800000">
          <a:off x="2259908" y="2403552"/>
          <a:ext cx="176471" cy="223960"/>
        </a:xfrm>
        <a:solidFill>
          <a:srgbClr val="004250">
            <a:tint val="60000"/>
            <a:hueOff val="0"/>
            <a:satOff val="0"/>
            <a:lumOff val="0"/>
            <a:alphaOff val="0"/>
          </a:srgbClr>
        </a:solidFill>
        <a:ln>
          <a:noFill/>
        </a:ln>
        <a:effectLst/>
      </dgm:spPr>
      <dgm:t>
        <a:bodyPr/>
        <a:lstStyle/>
        <a:p>
          <a:pPr>
            <a:buNone/>
          </a:pPr>
          <a:endParaRPr lang="da-DK">
            <a:solidFill>
              <a:sysClr val="window" lastClr="FFFFFF"/>
            </a:solidFill>
            <a:latin typeface="Arial"/>
            <a:ea typeface="+mn-ea"/>
            <a:cs typeface="+mn-cs"/>
          </a:endParaRPr>
        </a:p>
      </dgm:t>
    </dgm:pt>
    <dgm:pt modelId="{982DCAD4-0DD5-4AE4-894C-277187391707}">
      <dgm:prSet phldrT="[Tekst]"/>
      <dgm:spPr>
        <a:xfrm>
          <a:off x="1513079" y="2183739"/>
          <a:ext cx="663587" cy="663587"/>
        </a:xfr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a:solidFill>
                <a:sysClr val="window" lastClr="FFFFFF"/>
              </a:solidFill>
              <a:latin typeface="Arial"/>
              <a:ea typeface="+mn-ea"/>
              <a:cs typeface="+mn-cs"/>
            </a:rPr>
            <a:t>4. Supervison </a:t>
          </a:r>
        </a:p>
      </dgm:t>
    </dgm:pt>
    <dgm:pt modelId="{0E02AC9A-C7A9-4345-86D8-9015F2641842}" type="parTrans" cxnId="{A08B6929-A932-4D0B-ABE5-25A72A737062}">
      <dgm:prSet/>
      <dgm:spPr/>
      <dgm:t>
        <a:bodyPr/>
        <a:lstStyle/>
        <a:p>
          <a:endParaRPr lang="da-DK"/>
        </a:p>
      </dgm:t>
    </dgm:pt>
    <dgm:pt modelId="{7139492F-F1F3-4C22-913C-500256B55648}" type="sibTrans" cxnId="{A08B6929-A932-4D0B-ABE5-25A72A737062}">
      <dgm:prSet/>
      <dgm:spPr>
        <a:xfrm rot="13885714">
          <a:off x="1449081" y="2017889"/>
          <a:ext cx="176471" cy="223960"/>
        </a:xfrm>
        <a:solidFill>
          <a:srgbClr val="004250">
            <a:tint val="60000"/>
            <a:hueOff val="0"/>
            <a:satOff val="0"/>
            <a:lumOff val="0"/>
            <a:alphaOff val="0"/>
          </a:srgbClr>
        </a:solidFill>
        <a:ln>
          <a:noFill/>
        </a:ln>
        <a:effectLst/>
      </dgm:spPr>
      <dgm:t>
        <a:bodyPr/>
        <a:lstStyle/>
        <a:p>
          <a:pPr>
            <a:buNone/>
          </a:pPr>
          <a:endParaRPr lang="da-DK">
            <a:solidFill>
              <a:sysClr val="window" lastClr="FFFFFF"/>
            </a:solidFill>
            <a:latin typeface="Arial"/>
            <a:ea typeface="+mn-ea"/>
            <a:cs typeface="+mn-cs"/>
          </a:endParaRPr>
        </a:p>
      </dgm:t>
    </dgm:pt>
    <dgm:pt modelId="{055D605B-547E-49CD-8AE9-6A26E741D96D}">
      <dgm:prSet phldrT="[Tekst]"/>
      <dgm:spPr>
        <a:xfrm>
          <a:off x="891739" y="1404603"/>
          <a:ext cx="663587" cy="663587"/>
        </a:xfr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a:solidFill>
                <a:sysClr val="window" lastClr="FFFFFF"/>
              </a:solidFill>
              <a:latin typeface="Arial"/>
              <a:ea typeface="+mn-ea"/>
              <a:cs typeface="+mn-cs"/>
            </a:rPr>
            <a:t>5. Summing up</a:t>
          </a:r>
        </a:p>
      </dgm:t>
    </dgm:pt>
    <dgm:pt modelId="{13B069B0-2EB2-4217-8992-B84E59CFC5B6}" type="parTrans" cxnId="{FBFE3F93-CEBA-4DA7-A4C6-429541EFBBBC}">
      <dgm:prSet/>
      <dgm:spPr/>
      <dgm:t>
        <a:bodyPr/>
        <a:lstStyle/>
        <a:p>
          <a:endParaRPr lang="da-DK"/>
        </a:p>
      </dgm:t>
    </dgm:pt>
    <dgm:pt modelId="{40D22D4B-84F5-48BE-9117-733E2135C43B}" type="sibTrans" cxnId="{FBFE3F93-CEBA-4DA7-A4C6-429541EFBBBC}">
      <dgm:prSet/>
      <dgm:spPr>
        <a:xfrm rot="16971429">
          <a:off x="1245062" y="1143502"/>
          <a:ext cx="176471" cy="223960"/>
        </a:xfrm>
        <a:solidFill>
          <a:srgbClr val="004250">
            <a:tint val="60000"/>
            <a:hueOff val="0"/>
            <a:satOff val="0"/>
            <a:lumOff val="0"/>
            <a:alphaOff val="0"/>
          </a:srgbClr>
        </a:solidFill>
        <a:ln>
          <a:noFill/>
        </a:ln>
        <a:effectLst/>
      </dgm:spPr>
      <dgm:t>
        <a:bodyPr/>
        <a:lstStyle/>
        <a:p>
          <a:pPr>
            <a:buNone/>
          </a:pPr>
          <a:endParaRPr lang="da-DK">
            <a:solidFill>
              <a:sysClr val="window" lastClr="FFFFFF"/>
            </a:solidFill>
            <a:latin typeface="Arial"/>
            <a:ea typeface="+mn-ea"/>
            <a:cs typeface="+mn-cs"/>
          </a:endParaRPr>
        </a:p>
      </dgm:t>
    </dgm:pt>
    <dgm:pt modelId="{5AACA286-6D52-4DD4-BFB2-C8F2EF892B1A}">
      <dgm:prSet phldrT="[Tekst]"/>
      <dgm:spPr>
        <a:xfrm>
          <a:off x="1113493" y="433036"/>
          <a:ext cx="663587" cy="663587"/>
        </a:xfr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a:solidFill>
                <a:sysClr val="window" lastClr="FFFFFF"/>
              </a:solidFill>
              <a:latin typeface="Arial"/>
              <a:ea typeface="+mn-ea"/>
              <a:cs typeface="+mn-cs"/>
            </a:rPr>
            <a:t>6. Feedback to the students</a:t>
          </a:r>
        </a:p>
      </dgm:t>
    </dgm:pt>
    <dgm:pt modelId="{63BC697B-BB8A-4966-AF80-79A499DB9523}" type="parTrans" cxnId="{61F7DC39-1DD0-4B05-823B-35AE06981642}">
      <dgm:prSet/>
      <dgm:spPr/>
      <dgm:t>
        <a:bodyPr/>
        <a:lstStyle/>
        <a:p>
          <a:endParaRPr lang="da-DK"/>
        </a:p>
      </dgm:t>
    </dgm:pt>
    <dgm:pt modelId="{75C1577A-F314-418A-AF47-D847F69B3FF6}" type="sibTrans" cxnId="{61F7DC39-1DD0-4B05-823B-35AE06981642}">
      <dgm:prSet/>
      <dgm:spPr>
        <a:xfrm rot="20057143">
          <a:off x="1801482" y="438822"/>
          <a:ext cx="176471" cy="223960"/>
        </a:xfrm>
        <a:solidFill>
          <a:srgbClr val="004250">
            <a:tint val="60000"/>
            <a:hueOff val="0"/>
            <a:satOff val="0"/>
            <a:lumOff val="0"/>
            <a:alphaOff val="0"/>
          </a:srgbClr>
        </a:solidFill>
        <a:ln>
          <a:noFill/>
        </a:ln>
        <a:effectLst/>
      </dgm:spPr>
      <dgm:t>
        <a:bodyPr/>
        <a:lstStyle/>
        <a:p>
          <a:pPr>
            <a:buNone/>
          </a:pPr>
          <a:endParaRPr lang="da-DK">
            <a:solidFill>
              <a:sysClr val="window" lastClr="FFFFFF"/>
            </a:solidFill>
            <a:latin typeface="Arial"/>
            <a:ea typeface="+mn-ea"/>
            <a:cs typeface="+mn-cs"/>
          </a:endParaRPr>
        </a:p>
      </dgm:t>
    </dgm:pt>
    <dgm:pt modelId="{A1A2D2C6-7524-4359-9945-1B0EF0C19D0B}" type="pres">
      <dgm:prSet presAssocID="{5CAA9CB6-413D-459B-BBB4-921FAE0F9DE7}" presName="cycle" presStyleCnt="0">
        <dgm:presLayoutVars>
          <dgm:dir/>
          <dgm:resizeHandles val="exact"/>
        </dgm:presLayoutVars>
      </dgm:prSet>
      <dgm:spPr/>
    </dgm:pt>
    <dgm:pt modelId="{6C398BB8-6AC4-4EF7-B44E-FC106ECA43ED}" type="pres">
      <dgm:prSet presAssocID="{8E03C393-7F13-40C8-969F-9079FE7B9605}" presName="node" presStyleLbl="node1" presStyleIdx="0" presStyleCnt="7">
        <dgm:presLayoutVars>
          <dgm:bulletEnabled val="1"/>
        </dgm:presLayoutVars>
      </dgm:prSet>
      <dgm:spPr>
        <a:prstGeom prst="ellipse">
          <a:avLst/>
        </a:prstGeom>
      </dgm:spPr>
    </dgm:pt>
    <dgm:pt modelId="{BAF1CD64-B926-4D8D-9856-FF7B578AA7E7}" type="pres">
      <dgm:prSet presAssocID="{11CF3D3B-8AB7-4FB6-9C2C-80148B603905}" presName="sibTrans" presStyleLbl="sibTrans2D1" presStyleIdx="0" presStyleCnt="7"/>
      <dgm:spPr>
        <a:prstGeom prst="rightArrow">
          <a:avLst>
            <a:gd name="adj1" fmla="val 60000"/>
            <a:gd name="adj2" fmla="val 50000"/>
          </a:avLst>
        </a:prstGeom>
      </dgm:spPr>
    </dgm:pt>
    <dgm:pt modelId="{144CDA5B-2E68-4865-A6A5-0D65976BC3BC}" type="pres">
      <dgm:prSet presAssocID="{11CF3D3B-8AB7-4FB6-9C2C-80148B603905}" presName="connectorText" presStyleLbl="sibTrans2D1" presStyleIdx="0" presStyleCnt="7"/>
      <dgm:spPr/>
    </dgm:pt>
    <dgm:pt modelId="{AA156AE9-2367-4B87-8516-489FDE5DA87E}" type="pres">
      <dgm:prSet presAssocID="{F7022968-0DFF-4E53-B02B-CACC7BA8B052}" presName="node" presStyleLbl="node1" presStyleIdx="1" presStyleCnt="7">
        <dgm:presLayoutVars>
          <dgm:bulletEnabled val="1"/>
        </dgm:presLayoutVars>
      </dgm:prSet>
      <dgm:spPr>
        <a:prstGeom prst="ellipse">
          <a:avLst/>
        </a:prstGeom>
      </dgm:spPr>
    </dgm:pt>
    <dgm:pt modelId="{2EC1DED9-02DD-412D-8E30-FB6E822788F7}" type="pres">
      <dgm:prSet presAssocID="{47EFBAAB-D5A4-4E4F-B373-4DCE91EA15F1}" presName="sibTrans" presStyleLbl="sibTrans2D1" presStyleIdx="1" presStyleCnt="7"/>
      <dgm:spPr>
        <a:prstGeom prst="rightArrow">
          <a:avLst>
            <a:gd name="adj1" fmla="val 60000"/>
            <a:gd name="adj2" fmla="val 50000"/>
          </a:avLst>
        </a:prstGeom>
      </dgm:spPr>
    </dgm:pt>
    <dgm:pt modelId="{448445A6-D557-4C7A-9EC6-2126E805239C}" type="pres">
      <dgm:prSet presAssocID="{47EFBAAB-D5A4-4E4F-B373-4DCE91EA15F1}" presName="connectorText" presStyleLbl="sibTrans2D1" presStyleIdx="1" presStyleCnt="7"/>
      <dgm:spPr/>
    </dgm:pt>
    <dgm:pt modelId="{30924532-F619-4C52-BA1C-5717A82F6B57}" type="pres">
      <dgm:prSet presAssocID="{91D0104B-F9A7-4C65-AC54-5DCF274ADB09}" presName="node" presStyleLbl="node1" presStyleIdx="2" presStyleCnt="7">
        <dgm:presLayoutVars>
          <dgm:bulletEnabled val="1"/>
        </dgm:presLayoutVars>
      </dgm:prSet>
      <dgm:spPr>
        <a:prstGeom prst="ellipse">
          <a:avLst/>
        </a:prstGeom>
      </dgm:spPr>
    </dgm:pt>
    <dgm:pt modelId="{19E28FC1-E2DA-46DC-AD53-D2D56D807646}" type="pres">
      <dgm:prSet presAssocID="{9A5364FF-04EC-4C7E-8CB7-28B0DDA4FD41}" presName="sibTrans" presStyleLbl="sibTrans2D1" presStyleIdx="2" presStyleCnt="7"/>
      <dgm:spPr>
        <a:prstGeom prst="rightArrow">
          <a:avLst>
            <a:gd name="adj1" fmla="val 60000"/>
            <a:gd name="adj2" fmla="val 50000"/>
          </a:avLst>
        </a:prstGeom>
      </dgm:spPr>
    </dgm:pt>
    <dgm:pt modelId="{140A316E-161D-48A9-9680-A8FB56E8FFF1}" type="pres">
      <dgm:prSet presAssocID="{9A5364FF-04EC-4C7E-8CB7-28B0DDA4FD41}" presName="connectorText" presStyleLbl="sibTrans2D1" presStyleIdx="2" presStyleCnt="7"/>
      <dgm:spPr/>
    </dgm:pt>
    <dgm:pt modelId="{EE27DDD7-6C7D-44CF-B168-BFB0EB1A6454}" type="pres">
      <dgm:prSet presAssocID="{3EB4A3A9-BE1A-43DB-A641-3B7DC42CF156}" presName="node" presStyleLbl="node1" presStyleIdx="3" presStyleCnt="7">
        <dgm:presLayoutVars>
          <dgm:bulletEnabled val="1"/>
        </dgm:presLayoutVars>
      </dgm:prSet>
      <dgm:spPr>
        <a:prstGeom prst="ellipse">
          <a:avLst/>
        </a:prstGeom>
      </dgm:spPr>
    </dgm:pt>
    <dgm:pt modelId="{8D7B1040-28C8-4C2D-9AAC-67F5BBE3A363}" type="pres">
      <dgm:prSet presAssocID="{55551459-6B23-4299-BE92-98691AB1D0BD}" presName="sibTrans" presStyleLbl="sibTrans2D1" presStyleIdx="3" presStyleCnt="7"/>
      <dgm:spPr>
        <a:prstGeom prst="rightArrow">
          <a:avLst>
            <a:gd name="adj1" fmla="val 60000"/>
            <a:gd name="adj2" fmla="val 50000"/>
          </a:avLst>
        </a:prstGeom>
      </dgm:spPr>
    </dgm:pt>
    <dgm:pt modelId="{B628BC45-C3C6-4942-9672-AE8B9AC9C15B}" type="pres">
      <dgm:prSet presAssocID="{55551459-6B23-4299-BE92-98691AB1D0BD}" presName="connectorText" presStyleLbl="sibTrans2D1" presStyleIdx="3" presStyleCnt="7"/>
      <dgm:spPr/>
    </dgm:pt>
    <dgm:pt modelId="{7FAF3DA4-4E92-4C15-B596-A649CBF1CA85}" type="pres">
      <dgm:prSet presAssocID="{982DCAD4-0DD5-4AE4-894C-277187391707}" presName="node" presStyleLbl="node1" presStyleIdx="4" presStyleCnt="7">
        <dgm:presLayoutVars>
          <dgm:bulletEnabled val="1"/>
        </dgm:presLayoutVars>
      </dgm:prSet>
      <dgm:spPr>
        <a:prstGeom prst="ellipse">
          <a:avLst/>
        </a:prstGeom>
      </dgm:spPr>
    </dgm:pt>
    <dgm:pt modelId="{4B41047A-62CD-4048-8F49-23279762C7FB}" type="pres">
      <dgm:prSet presAssocID="{7139492F-F1F3-4C22-913C-500256B55648}" presName="sibTrans" presStyleLbl="sibTrans2D1" presStyleIdx="4" presStyleCnt="7"/>
      <dgm:spPr>
        <a:prstGeom prst="rightArrow">
          <a:avLst>
            <a:gd name="adj1" fmla="val 60000"/>
            <a:gd name="adj2" fmla="val 50000"/>
          </a:avLst>
        </a:prstGeom>
      </dgm:spPr>
    </dgm:pt>
    <dgm:pt modelId="{01F96CD8-859E-4868-B8C3-84406F0B5DE6}" type="pres">
      <dgm:prSet presAssocID="{7139492F-F1F3-4C22-913C-500256B55648}" presName="connectorText" presStyleLbl="sibTrans2D1" presStyleIdx="4" presStyleCnt="7"/>
      <dgm:spPr/>
    </dgm:pt>
    <dgm:pt modelId="{6873F981-16B0-421E-BA28-ADF5C5174CC3}" type="pres">
      <dgm:prSet presAssocID="{055D605B-547E-49CD-8AE9-6A26E741D96D}" presName="node" presStyleLbl="node1" presStyleIdx="5" presStyleCnt="7">
        <dgm:presLayoutVars>
          <dgm:bulletEnabled val="1"/>
        </dgm:presLayoutVars>
      </dgm:prSet>
      <dgm:spPr>
        <a:prstGeom prst="ellipse">
          <a:avLst/>
        </a:prstGeom>
      </dgm:spPr>
    </dgm:pt>
    <dgm:pt modelId="{79AC719C-5C10-4AC5-AE85-309AEF0542ED}" type="pres">
      <dgm:prSet presAssocID="{40D22D4B-84F5-48BE-9117-733E2135C43B}" presName="sibTrans" presStyleLbl="sibTrans2D1" presStyleIdx="5" presStyleCnt="7"/>
      <dgm:spPr>
        <a:prstGeom prst="rightArrow">
          <a:avLst>
            <a:gd name="adj1" fmla="val 60000"/>
            <a:gd name="adj2" fmla="val 50000"/>
          </a:avLst>
        </a:prstGeom>
      </dgm:spPr>
    </dgm:pt>
    <dgm:pt modelId="{82715C89-89BB-48B0-BF95-EE4B06BE9A0E}" type="pres">
      <dgm:prSet presAssocID="{40D22D4B-84F5-48BE-9117-733E2135C43B}" presName="connectorText" presStyleLbl="sibTrans2D1" presStyleIdx="5" presStyleCnt="7"/>
      <dgm:spPr/>
    </dgm:pt>
    <dgm:pt modelId="{DC90974E-3A5F-43FF-8643-31D125DDEA9E}" type="pres">
      <dgm:prSet presAssocID="{5AACA286-6D52-4DD4-BFB2-C8F2EF892B1A}" presName="node" presStyleLbl="node1" presStyleIdx="6" presStyleCnt="7">
        <dgm:presLayoutVars>
          <dgm:bulletEnabled val="1"/>
        </dgm:presLayoutVars>
      </dgm:prSet>
      <dgm:spPr>
        <a:prstGeom prst="ellipse">
          <a:avLst/>
        </a:prstGeom>
      </dgm:spPr>
    </dgm:pt>
    <dgm:pt modelId="{F727EFAD-F28F-4AF2-8151-8B8F48239327}" type="pres">
      <dgm:prSet presAssocID="{75C1577A-F314-418A-AF47-D847F69B3FF6}" presName="sibTrans" presStyleLbl="sibTrans2D1" presStyleIdx="6" presStyleCnt="7"/>
      <dgm:spPr>
        <a:prstGeom prst="rightArrow">
          <a:avLst>
            <a:gd name="adj1" fmla="val 60000"/>
            <a:gd name="adj2" fmla="val 50000"/>
          </a:avLst>
        </a:prstGeom>
      </dgm:spPr>
    </dgm:pt>
    <dgm:pt modelId="{7EE2FB48-6087-4AB3-8778-FA856DD04101}" type="pres">
      <dgm:prSet presAssocID="{75C1577A-F314-418A-AF47-D847F69B3FF6}" presName="connectorText" presStyleLbl="sibTrans2D1" presStyleIdx="6" presStyleCnt="7"/>
      <dgm:spPr/>
    </dgm:pt>
  </dgm:ptLst>
  <dgm:cxnLst>
    <dgm:cxn modelId="{37D3A403-2F47-485E-A1BA-34D6688D78E7}" type="presOf" srcId="{9A5364FF-04EC-4C7E-8CB7-28B0DDA4FD41}" destId="{19E28FC1-E2DA-46DC-AD53-D2D56D807646}" srcOrd="0" destOrd="0" presId="urn:microsoft.com/office/officeart/2005/8/layout/cycle2"/>
    <dgm:cxn modelId="{82889D10-325B-4EB3-8AF5-1ACFB2A983AD}" type="presOf" srcId="{47EFBAAB-D5A4-4E4F-B373-4DCE91EA15F1}" destId="{448445A6-D557-4C7A-9EC6-2126E805239C}" srcOrd="1" destOrd="0" presId="urn:microsoft.com/office/officeart/2005/8/layout/cycle2"/>
    <dgm:cxn modelId="{A08B6929-A932-4D0B-ABE5-25A72A737062}" srcId="{5CAA9CB6-413D-459B-BBB4-921FAE0F9DE7}" destId="{982DCAD4-0DD5-4AE4-894C-277187391707}" srcOrd="4" destOrd="0" parTransId="{0E02AC9A-C7A9-4345-86D8-9015F2641842}" sibTransId="{7139492F-F1F3-4C22-913C-500256B55648}"/>
    <dgm:cxn modelId="{07DA9E2A-4EEE-488E-A6D4-F775845621F7}" srcId="{5CAA9CB6-413D-459B-BBB4-921FAE0F9DE7}" destId="{91D0104B-F9A7-4C65-AC54-5DCF274ADB09}" srcOrd="2" destOrd="0" parTransId="{6F4FBD1C-094C-4099-9D37-F3E0DA15C39C}" sibTransId="{9A5364FF-04EC-4C7E-8CB7-28B0DDA4FD41}"/>
    <dgm:cxn modelId="{12766D2B-4562-4C37-B976-153C095DF11A}" type="presOf" srcId="{11CF3D3B-8AB7-4FB6-9C2C-80148B603905}" destId="{144CDA5B-2E68-4865-A6A5-0D65976BC3BC}" srcOrd="1" destOrd="0" presId="urn:microsoft.com/office/officeart/2005/8/layout/cycle2"/>
    <dgm:cxn modelId="{61F7DC39-1DD0-4B05-823B-35AE06981642}" srcId="{5CAA9CB6-413D-459B-BBB4-921FAE0F9DE7}" destId="{5AACA286-6D52-4DD4-BFB2-C8F2EF892B1A}" srcOrd="6" destOrd="0" parTransId="{63BC697B-BB8A-4966-AF80-79A499DB9523}" sibTransId="{75C1577A-F314-418A-AF47-D847F69B3FF6}"/>
    <dgm:cxn modelId="{9BA27A40-E396-4199-89FB-03D784803536}" srcId="{5CAA9CB6-413D-459B-BBB4-921FAE0F9DE7}" destId="{8E03C393-7F13-40C8-969F-9079FE7B9605}" srcOrd="0" destOrd="0" parTransId="{2469AB09-52B8-49D0-8E35-EEAE50C3B0BC}" sibTransId="{11CF3D3B-8AB7-4FB6-9C2C-80148B603905}"/>
    <dgm:cxn modelId="{27373E5C-9693-411E-B38E-DFC34D7B7678}" type="presOf" srcId="{91D0104B-F9A7-4C65-AC54-5DCF274ADB09}" destId="{30924532-F619-4C52-BA1C-5717A82F6B57}" srcOrd="0" destOrd="0" presId="urn:microsoft.com/office/officeart/2005/8/layout/cycle2"/>
    <dgm:cxn modelId="{497EDF63-9DE6-406B-8D45-846CAAF10AF5}" type="presOf" srcId="{3EB4A3A9-BE1A-43DB-A641-3B7DC42CF156}" destId="{EE27DDD7-6C7D-44CF-B168-BFB0EB1A6454}" srcOrd="0" destOrd="0" presId="urn:microsoft.com/office/officeart/2005/8/layout/cycle2"/>
    <dgm:cxn modelId="{14CD7B65-E275-4B97-A2D2-13A5ED71BB47}" type="presOf" srcId="{7139492F-F1F3-4C22-913C-500256B55648}" destId="{01F96CD8-859E-4868-B8C3-84406F0B5DE6}" srcOrd="1" destOrd="0" presId="urn:microsoft.com/office/officeart/2005/8/layout/cycle2"/>
    <dgm:cxn modelId="{60303367-A60E-4FF9-BCD6-4EC1EB7B619F}" type="presOf" srcId="{5CAA9CB6-413D-459B-BBB4-921FAE0F9DE7}" destId="{A1A2D2C6-7524-4359-9945-1B0EF0C19D0B}" srcOrd="0" destOrd="0" presId="urn:microsoft.com/office/officeart/2005/8/layout/cycle2"/>
    <dgm:cxn modelId="{8D4B4A49-B6A4-404D-AB35-9F04337BBA00}" type="presOf" srcId="{8E03C393-7F13-40C8-969F-9079FE7B9605}" destId="{6C398BB8-6AC4-4EF7-B44E-FC106ECA43ED}" srcOrd="0" destOrd="0" presId="urn:microsoft.com/office/officeart/2005/8/layout/cycle2"/>
    <dgm:cxn modelId="{C3E27275-6854-4B12-B33E-FF19506C2944}" type="presOf" srcId="{75C1577A-F314-418A-AF47-D847F69B3FF6}" destId="{F727EFAD-F28F-4AF2-8151-8B8F48239327}" srcOrd="0" destOrd="0" presId="urn:microsoft.com/office/officeart/2005/8/layout/cycle2"/>
    <dgm:cxn modelId="{1F5AE276-BD0D-4FE7-9086-D951BA13E79A}" type="presOf" srcId="{55551459-6B23-4299-BE92-98691AB1D0BD}" destId="{B628BC45-C3C6-4942-9672-AE8B9AC9C15B}" srcOrd="1" destOrd="0" presId="urn:microsoft.com/office/officeart/2005/8/layout/cycle2"/>
    <dgm:cxn modelId="{4EA82781-83B9-4881-8B0F-1989D93ABA72}" type="presOf" srcId="{47EFBAAB-D5A4-4E4F-B373-4DCE91EA15F1}" destId="{2EC1DED9-02DD-412D-8E30-FB6E822788F7}" srcOrd="0" destOrd="0" presId="urn:microsoft.com/office/officeart/2005/8/layout/cycle2"/>
    <dgm:cxn modelId="{A74B6590-F74D-4B8B-A063-B770FFA8A143}" srcId="{5CAA9CB6-413D-459B-BBB4-921FAE0F9DE7}" destId="{3EB4A3A9-BE1A-43DB-A641-3B7DC42CF156}" srcOrd="3" destOrd="0" parTransId="{6A4BD816-95FC-4DC4-ABED-DF449F655A5E}" sibTransId="{55551459-6B23-4299-BE92-98691AB1D0BD}"/>
    <dgm:cxn modelId="{FBFE3F93-CEBA-4DA7-A4C6-429541EFBBBC}" srcId="{5CAA9CB6-413D-459B-BBB4-921FAE0F9DE7}" destId="{055D605B-547E-49CD-8AE9-6A26E741D96D}" srcOrd="5" destOrd="0" parTransId="{13B069B0-2EB2-4217-8992-B84E59CFC5B6}" sibTransId="{40D22D4B-84F5-48BE-9117-733E2135C43B}"/>
    <dgm:cxn modelId="{A413589D-E22E-4F0F-85EE-78DCCF0D7C0D}" srcId="{5CAA9CB6-413D-459B-BBB4-921FAE0F9DE7}" destId="{F7022968-0DFF-4E53-B02B-CACC7BA8B052}" srcOrd="1" destOrd="0" parTransId="{1D5EFAE3-F0E5-465D-B0DF-581BE64A5078}" sibTransId="{47EFBAAB-D5A4-4E4F-B373-4DCE91EA15F1}"/>
    <dgm:cxn modelId="{189C72A9-2587-43BA-87B6-409C2C83BABD}" type="presOf" srcId="{055D605B-547E-49CD-8AE9-6A26E741D96D}" destId="{6873F981-16B0-421E-BA28-ADF5C5174CC3}" srcOrd="0" destOrd="0" presId="urn:microsoft.com/office/officeart/2005/8/layout/cycle2"/>
    <dgm:cxn modelId="{2E9030AA-0455-4445-86D3-4AB9528B635C}" type="presOf" srcId="{75C1577A-F314-418A-AF47-D847F69B3FF6}" destId="{7EE2FB48-6087-4AB3-8778-FA856DD04101}" srcOrd="1" destOrd="0" presId="urn:microsoft.com/office/officeart/2005/8/layout/cycle2"/>
    <dgm:cxn modelId="{4EDB89AD-C04D-4CA5-BA24-0FAEF96380EC}" type="presOf" srcId="{F7022968-0DFF-4E53-B02B-CACC7BA8B052}" destId="{AA156AE9-2367-4B87-8516-489FDE5DA87E}" srcOrd="0" destOrd="0" presId="urn:microsoft.com/office/officeart/2005/8/layout/cycle2"/>
    <dgm:cxn modelId="{20A1EFB4-DCC0-44EA-B127-584987DE339A}" type="presOf" srcId="{55551459-6B23-4299-BE92-98691AB1D0BD}" destId="{8D7B1040-28C8-4C2D-9AAC-67F5BBE3A363}" srcOrd="0" destOrd="0" presId="urn:microsoft.com/office/officeart/2005/8/layout/cycle2"/>
    <dgm:cxn modelId="{E3D949B6-05B3-4353-B0D1-B2DF090AB750}" type="presOf" srcId="{7139492F-F1F3-4C22-913C-500256B55648}" destId="{4B41047A-62CD-4048-8F49-23279762C7FB}" srcOrd="0" destOrd="0" presId="urn:microsoft.com/office/officeart/2005/8/layout/cycle2"/>
    <dgm:cxn modelId="{097602BE-43AB-4A71-8535-BCED63D54C7D}" type="presOf" srcId="{11CF3D3B-8AB7-4FB6-9C2C-80148B603905}" destId="{BAF1CD64-B926-4D8D-9856-FF7B578AA7E7}" srcOrd="0" destOrd="0" presId="urn:microsoft.com/office/officeart/2005/8/layout/cycle2"/>
    <dgm:cxn modelId="{1423DAC5-7E24-432D-A553-9835E9762F6F}" type="presOf" srcId="{40D22D4B-84F5-48BE-9117-733E2135C43B}" destId="{82715C89-89BB-48B0-BF95-EE4B06BE9A0E}" srcOrd="1" destOrd="0" presId="urn:microsoft.com/office/officeart/2005/8/layout/cycle2"/>
    <dgm:cxn modelId="{A38568D5-92F9-49E3-8AE3-D65F9B97B27E}" type="presOf" srcId="{5AACA286-6D52-4DD4-BFB2-C8F2EF892B1A}" destId="{DC90974E-3A5F-43FF-8643-31D125DDEA9E}" srcOrd="0" destOrd="0" presId="urn:microsoft.com/office/officeart/2005/8/layout/cycle2"/>
    <dgm:cxn modelId="{05EC10DF-A55B-4D11-9565-E866E1ACF635}" type="presOf" srcId="{40D22D4B-84F5-48BE-9117-733E2135C43B}" destId="{79AC719C-5C10-4AC5-AE85-309AEF0542ED}" srcOrd="0" destOrd="0" presId="urn:microsoft.com/office/officeart/2005/8/layout/cycle2"/>
    <dgm:cxn modelId="{20B4BEE3-1B58-461D-985F-B9CDD2EADB4A}" type="presOf" srcId="{9A5364FF-04EC-4C7E-8CB7-28B0DDA4FD41}" destId="{140A316E-161D-48A9-9680-A8FB56E8FFF1}" srcOrd="1" destOrd="0" presId="urn:microsoft.com/office/officeart/2005/8/layout/cycle2"/>
    <dgm:cxn modelId="{E36205E8-FF66-499C-A9F1-89D1F788F0B6}" type="presOf" srcId="{982DCAD4-0DD5-4AE4-894C-277187391707}" destId="{7FAF3DA4-4E92-4C15-B596-A649CBF1CA85}" srcOrd="0" destOrd="0" presId="urn:microsoft.com/office/officeart/2005/8/layout/cycle2"/>
    <dgm:cxn modelId="{5F28F7C1-ED07-4616-8CE9-91EFB1A93F9C}" type="presParOf" srcId="{A1A2D2C6-7524-4359-9945-1B0EF0C19D0B}" destId="{6C398BB8-6AC4-4EF7-B44E-FC106ECA43ED}" srcOrd="0" destOrd="0" presId="urn:microsoft.com/office/officeart/2005/8/layout/cycle2"/>
    <dgm:cxn modelId="{A21CBC45-1D26-4ECE-A610-DF322D07FFCC}" type="presParOf" srcId="{A1A2D2C6-7524-4359-9945-1B0EF0C19D0B}" destId="{BAF1CD64-B926-4D8D-9856-FF7B578AA7E7}" srcOrd="1" destOrd="0" presId="urn:microsoft.com/office/officeart/2005/8/layout/cycle2"/>
    <dgm:cxn modelId="{E098D2E3-F578-4D73-9EF1-E2E68676A29B}" type="presParOf" srcId="{BAF1CD64-B926-4D8D-9856-FF7B578AA7E7}" destId="{144CDA5B-2E68-4865-A6A5-0D65976BC3BC}" srcOrd="0" destOrd="0" presId="urn:microsoft.com/office/officeart/2005/8/layout/cycle2"/>
    <dgm:cxn modelId="{14683009-4B22-479F-AB5A-75C494832AD6}" type="presParOf" srcId="{A1A2D2C6-7524-4359-9945-1B0EF0C19D0B}" destId="{AA156AE9-2367-4B87-8516-489FDE5DA87E}" srcOrd="2" destOrd="0" presId="urn:microsoft.com/office/officeart/2005/8/layout/cycle2"/>
    <dgm:cxn modelId="{D8E711C5-53E3-4BE6-9243-3A1DFD8E49D3}" type="presParOf" srcId="{A1A2D2C6-7524-4359-9945-1B0EF0C19D0B}" destId="{2EC1DED9-02DD-412D-8E30-FB6E822788F7}" srcOrd="3" destOrd="0" presId="urn:microsoft.com/office/officeart/2005/8/layout/cycle2"/>
    <dgm:cxn modelId="{0FB5BF00-DFB0-48B5-AE39-AAB990A61842}" type="presParOf" srcId="{2EC1DED9-02DD-412D-8E30-FB6E822788F7}" destId="{448445A6-D557-4C7A-9EC6-2126E805239C}" srcOrd="0" destOrd="0" presId="urn:microsoft.com/office/officeart/2005/8/layout/cycle2"/>
    <dgm:cxn modelId="{6FF95203-FD27-4B2E-9037-C8DA75A5FA2D}" type="presParOf" srcId="{A1A2D2C6-7524-4359-9945-1B0EF0C19D0B}" destId="{30924532-F619-4C52-BA1C-5717A82F6B57}" srcOrd="4" destOrd="0" presId="urn:microsoft.com/office/officeart/2005/8/layout/cycle2"/>
    <dgm:cxn modelId="{52DCC173-E01B-49AC-8BB8-FD25E1A00C36}" type="presParOf" srcId="{A1A2D2C6-7524-4359-9945-1B0EF0C19D0B}" destId="{19E28FC1-E2DA-46DC-AD53-D2D56D807646}" srcOrd="5" destOrd="0" presId="urn:microsoft.com/office/officeart/2005/8/layout/cycle2"/>
    <dgm:cxn modelId="{D33DD744-EC08-4E4A-83BB-B124EF6C7E50}" type="presParOf" srcId="{19E28FC1-E2DA-46DC-AD53-D2D56D807646}" destId="{140A316E-161D-48A9-9680-A8FB56E8FFF1}" srcOrd="0" destOrd="0" presId="urn:microsoft.com/office/officeart/2005/8/layout/cycle2"/>
    <dgm:cxn modelId="{EECA3153-72D3-4562-BA89-4AC8F83D966D}" type="presParOf" srcId="{A1A2D2C6-7524-4359-9945-1B0EF0C19D0B}" destId="{EE27DDD7-6C7D-44CF-B168-BFB0EB1A6454}" srcOrd="6" destOrd="0" presId="urn:microsoft.com/office/officeart/2005/8/layout/cycle2"/>
    <dgm:cxn modelId="{821F82A2-8822-427B-BE51-A81B18928241}" type="presParOf" srcId="{A1A2D2C6-7524-4359-9945-1B0EF0C19D0B}" destId="{8D7B1040-28C8-4C2D-9AAC-67F5BBE3A363}" srcOrd="7" destOrd="0" presId="urn:microsoft.com/office/officeart/2005/8/layout/cycle2"/>
    <dgm:cxn modelId="{D77D532D-D604-4877-8431-12729C0F8CB4}" type="presParOf" srcId="{8D7B1040-28C8-4C2D-9AAC-67F5BBE3A363}" destId="{B628BC45-C3C6-4942-9672-AE8B9AC9C15B}" srcOrd="0" destOrd="0" presId="urn:microsoft.com/office/officeart/2005/8/layout/cycle2"/>
    <dgm:cxn modelId="{AE9C0F94-39F4-4C07-B786-431A58C35714}" type="presParOf" srcId="{A1A2D2C6-7524-4359-9945-1B0EF0C19D0B}" destId="{7FAF3DA4-4E92-4C15-B596-A649CBF1CA85}" srcOrd="8" destOrd="0" presId="urn:microsoft.com/office/officeart/2005/8/layout/cycle2"/>
    <dgm:cxn modelId="{9398F7B3-25D1-466E-B4BA-78B866C53D7B}" type="presParOf" srcId="{A1A2D2C6-7524-4359-9945-1B0EF0C19D0B}" destId="{4B41047A-62CD-4048-8F49-23279762C7FB}" srcOrd="9" destOrd="0" presId="urn:microsoft.com/office/officeart/2005/8/layout/cycle2"/>
    <dgm:cxn modelId="{B9F2685A-693D-4F20-9B9C-928E37319208}" type="presParOf" srcId="{4B41047A-62CD-4048-8F49-23279762C7FB}" destId="{01F96CD8-859E-4868-B8C3-84406F0B5DE6}" srcOrd="0" destOrd="0" presId="urn:microsoft.com/office/officeart/2005/8/layout/cycle2"/>
    <dgm:cxn modelId="{44D79E06-9016-4015-9FAE-AA66238FFB62}" type="presParOf" srcId="{A1A2D2C6-7524-4359-9945-1B0EF0C19D0B}" destId="{6873F981-16B0-421E-BA28-ADF5C5174CC3}" srcOrd="10" destOrd="0" presId="urn:microsoft.com/office/officeart/2005/8/layout/cycle2"/>
    <dgm:cxn modelId="{8D3ADE31-FF69-4A8B-A7E0-9DA3D1D69DA8}" type="presParOf" srcId="{A1A2D2C6-7524-4359-9945-1B0EF0C19D0B}" destId="{79AC719C-5C10-4AC5-AE85-309AEF0542ED}" srcOrd="11" destOrd="0" presId="urn:microsoft.com/office/officeart/2005/8/layout/cycle2"/>
    <dgm:cxn modelId="{5CF06031-084C-46F2-AD8B-2D2270CBD393}" type="presParOf" srcId="{79AC719C-5C10-4AC5-AE85-309AEF0542ED}" destId="{82715C89-89BB-48B0-BF95-EE4B06BE9A0E}" srcOrd="0" destOrd="0" presId="urn:microsoft.com/office/officeart/2005/8/layout/cycle2"/>
    <dgm:cxn modelId="{31F1F2FA-97E4-4291-99DC-7B8A7BBB73AE}" type="presParOf" srcId="{A1A2D2C6-7524-4359-9945-1B0EF0C19D0B}" destId="{DC90974E-3A5F-43FF-8643-31D125DDEA9E}" srcOrd="12" destOrd="0" presId="urn:microsoft.com/office/officeart/2005/8/layout/cycle2"/>
    <dgm:cxn modelId="{988C6375-4BE8-4241-8F09-ADAD32DFA152}" type="presParOf" srcId="{A1A2D2C6-7524-4359-9945-1B0EF0C19D0B}" destId="{F727EFAD-F28F-4AF2-8151-8B8F48239327}" srcOrd="13" destOrd="0" presId="urn:microsoft.com/office/officeart/2005/8/layout/cycle2"/>
    <dgm:cxn modelId="{2EF8E7B0-F9CB-4C5A-A89E-8237F109256A}" type="presParOf" srcId="{F727EFAD-F28F-4AF2-8151-8B8F48239327}" destId="{7EE2FB48-6087-4AB3-8778-FA856DD04101}"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98BB8-6AC4-4EF7-B44E-FC106ECA43ED}">
      <dsp:nvSpPr>
        <dsp:cNvPr id="0" name=""/>
        <dsp:cNvSpPr/>
      </dsp:nvSpPr>
      <dsp:spPr>
        <a:xfrm>
          <a:off x="2011356" y="647"/>
          <a:ext cx="663587" cy="663587"/>
        </a:xfrm>
        <a:prstGeom prst="ellipse">
          <a:avLst/>
        </a:prstGeo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da-DK" sz="600" kern="1200">
              <a:solidFill>
                <a:sysClr val="window" lastClr="FFFFFF"/>
              </a:solidFill>
              <a:latin typeface="Arial"/>
              <a:ea typeface="+mn-ea"/>
              <a:cs typeface="+mn-cs"/>
            </a:rPr>
            <a:t>1. Students disposition</a:t>
          </a:r>
        </a:p>
      </dsp:txBody>
      <dsp:txXfrm>
        <a:off x="2108536" y="97827"/>
        <a:ext cx="469227" cy="469227"/>
      </dsp:txXfrm>
    </dsp:sp>
    <dsp:sp modelId="{BAF1CD64-B926-4D8D-9856-FF7B578AA7E7}">
      <dsp:nvSpPr>
        <dsp:cNvPr id="0" name=""/>
        <dsp:cNvSpPr/>
      </dsp:nvSpPr>
      <dsp:spPr>
        <a:xfrm rot="1542857">
          <a:off x="2699345" y="434488"/>
          <a:ext cx="176471" cy="223960"/>
        </a:xfrm>
        <a:prstGeom prst="rightArrow">
          <a:avLst>
            <a:gd name="adj1" fmla="val 60000"/>
            <a:gd name="adj2" fmla="val 50000"/>
          </a:avLst>
        </a:prstGeom>
        <a:solidFill>
          <a:srgbClr val="00425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 lastClr="FFFFFF"/>
            </a:solidFill>
            <a:latin typeface="Arial"/>
            <a:ea typeface="+mn-ea"/>
            <a:cs typeface="+mn-cs"/>
          </a:endParaRPr>
        </a:p>
      </dsp:txBody>
      <dsp:txXfrm>
        <a:off x="2701966" y="467795"/>
        <a:ext cx="123530" cy="134376"/>
      </dsp:txXfrm>
    </dsp:sp>
    <dsp:sp modelId="{AA156AE9-2367-4B87-8516-489FDE5DA87E}">
      <dsp:nvSpPr>
        <dsp:cNvPr id="0" name=""/>
        <dsp:cNvSpPr/>
      </dsp:nvSpPr>
      <dsp:spPr>
        <a:xfrm>
          <a:off x="2909219" y="433036"/>
          <a:ext cx="663587" cy="663587"/>
        </a:xfrm>
        <a:prstGeom prst="ellipse">
          <a:avLst/>
        </a:prstGeo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da-DK" sz="600" kern="1200">
              <a:solidFill>
                <a:sysClr val="window" lastClr="FFFFFF"/>
              </a:solidFill>
              <a:latin typeface="Arial"/>
              <a:ea typeface="+mn-ea"/>
              <a:cs typeface="+mn-cs"/>
            </a:rPr>
            <a:t>2. Tjecklist of ressources</a:t>
          </a:r>
        </a:p>
      </dsp:txBody>
      <dsp:txXfrm>
        <a:off x="3006399" y="530216"/>
        <a:ext cx="469227" cy="469227"/>
      </dsp:txXfrm>
    </dsp:sp>
    <dsp:sp modelId="{2EC1DED9-02DD-412D-8E30-FB6E822788F7}">
      <dsp:nvSpPr>
        <dsp:cNvPr id="0" name=""/>
        <dsp:cNvSpPr/>
      </dsp:nvSpPr>
      <dsp:spPr>
        <a:xfrm rot="4628571">
          <a:off x="3262542" y="1133763"/>
          <a:ext cx="176471" cy="223960"/>
        </a:xfrm>
        <a:prstGeom prst="rightArrow">
          <a:avLst>
            <a:gd name="adj1" fmla="val 60000"/>
            <a:gd name="adj2" fmla="val 50000"/>
          </a:avLst>
        </a:prstGeom>
        <a:solidFill>
          <a:srgbClr val="00425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 lastClr="FFFFFF"/>
            </a:solidFill>
            <a:latin typeface="Arial"/>
            <a:ea typeface="+mn-ea"/>
            <a:cs typeface="+mn-cs"/>
          </a:endParaRPr>
        </a:p>
      </dsp:txBody>
      <dsp:txXfrm>
        <a:off x="3283122" y="1152748"/>
        <a:ext cx="123530" cy="134376"/>
      </dsp:txXfrm>
    </dsp:sp>
    <dsp:sp modelId="{30924532-F619-4C52-BA1C-5717A82F6B57}">
      <dsp:nvSpPr>
        <dsp:cNvPr id="0" name=""/>
        <dsp:cNvSpPr/>
      </dsp:nvSpPr>
      <dsp:spPr>
        <a:xfrm>
          <a:off x="3130973" y="1404603"/>
          <a:ext cx="663587" cy="663587"/>
        </a:xfrm>
        <a:prstGeom prst="ellipse">
          <a:avLst/>
        </a:prstGeo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da-DK" sz="600" kern="1200">
              <a:solidFill>
                <a:sysClr val="window" lastClr="FFFFFF"/>
              </a:solidFill>
              <a:latin typeface="Arial"/>
              <a:ea typeface="+mn-ea"/>
              <a:cs typeface="+mn-cs"/>
            </a:rPr>
            <a:t>3. Goals for students</a:t>
          </a:r>
        </a:p>
      </dsp:txBody>
      <dsp:txXfrm>
        <a:off x="3228153" y="1501783"/>
        <a:ext cx="469227" cy="469227"/>
      </dsp:txXfrm>
    </dsp:sp>
    <dsp:sp modelId="{19E28FC1-E2DA-46DC-AD53-D2D56D807646}">
      <dsp:nvSpPr>
        <dsp:cNvPr id="0" name=""/>
        <dsp:cNvSpPr/>
      </dsp:nvSpPr>
      <dsp:spPr>
        <a:xfrm rot="7714286">
          <a:off x="3066974" y="2010079"/>
          <a:ext cx="176471" cy="223960"/>
        </a:xfrm>
        <a:prstGeom prst="rightArrow">
          <a:avLst>
            <a:gd name="adj1" fmla="val 60000"/>
            <a:gd name="adj2" fmla="val 50000"/>
          </a:avLst>
        </a:prstGeom>
        <a:solidFill>
          <a:srgbClr val="00425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 lastClr="FFFFFF"/>
            </a:solidFill>
            <a:latin typeface="Arial"/>
            <a:ea typeface="+mn-ea"/>
            <a:cs typeface="+mn-cs"/>
          </a:endParaRPr>
        </a:p>
      </dsp:txBody>
      <dsp:txXfrm rot="10800000">
        <a:off x="3109949" y="2034176"/>
        <a:ext cx="123530" cy="134376"/>
      </dsp:txXfrm>
    </dsp:sp>
    <dsp:sp modelId="{EE27DDD7-6C7D-44CF-B168-BFB0EB1A6454}">
      <dsp:nvSpPr>
        <dsp:cNvPr id="0" name=""/>
        <dsp:cNvSpPr/>
      </dsp:nvSpPr>
      <dsp:spPr>
        <a:xfrm>
          <a:off x="2509632" y="2183739"/>
          <a:ext cx="663587" cy="663587"/>
        </a:xfrm>
        <a:prstGeom prst="ellipse">
          <a:avLst/>
        </a:prstGeo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da-DK" sz="600" kern="1200">
              <a:solidFill>
                <a:sysClr val="window" lastClr="FFFFFF"/>
              </a:solidFill>
              <a:latin typeface="Arial"/>
              <a:ea typeface="+mn-ea"/>
              <a:cs typeface="+mn-cs"/>
            </a:rPr>
            <a:t>4. Composition of the groups</a:t>
          </a:r>
        </a:p>
      </dsp:txBody>
      <dsp:txXfrm>
        <a:off x="2606812" y="2280919"/>
        <a:ext cx="469227" cy="469227"/>
      </dsp:txXfrm>
    </dsp:sp>
    <dsp:sp modelId="{8D7B1040-28C8-4C2D-9AAC-67F5BBE3A363}">
      <dsp:nvSpPr>
        <dsp:cNvPr id="0" name=""/>
        <dsp:cNvSpPr/>
      </dsp:nvSpPr>
      <dsp:spPr>
        <a:xfrm rot="10800000">
          <a:off x="2259908" y="2403552"/>
          <a:ext cx="176471" cy="223960"/>
        </a:xfrm>
        <a:prstGeom prst="rightArrow">
          <a:avLst>
            <a:gd name="adj1" fmla="val 60000"/>
            <a:gd name="adj2" fmla="val 50000"/>
          </a:avLst>
        </a:prstGeom>
        <a:solidFill>
          <a:srgbClr val="00425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 lastClr="FFFFFF"/>
            </a:solidFill>
            <a:latin typeface="Arial"/>
            <a:ea typeface="+mn-ea"/>
            <a:cs typeface="+mn-cs"/>
          </a:endParaRPr>
        </a:p>
      </dsp:txBody>
      <dsp:txXfrm rot="10800000">
        <a:off x="2312849" y="2448344"/>
        <a:ext cx="123530" cy="134376"/>
      </dsp:txXfrm>
    </dsp:sp>
    <dsp:sp modelId="{7FAF3DA4-4E92-4C15-B596-A649CBF1CA85}">
      <dsp:nvSpPr>
        <dsp:cNvPr id="0" name=""/>
        <dsp:cNvSpPr/>
      </dsp:nvSpPr>
      <dsp:spPr>
        <a:xfrm>
          <a:off x="1513079" y="2183739"/>
          <a:ext cx="663587" cy="663587"/>
        </a:xfrm>
        <a:prstGeom prst="ellipse">
          <a:avLst/>
        </a:prstGeo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da-DK" sz="600" kern="1200">
              <a:solidFill>
                <a:sysClr val="window" lastClr="FFFFFF"/>
              </a:solidFill>
              <a:latin typeface="Arial"/>
              <a:ea typeface="+mn-ea"/>
              <a:cs typeface="+mn-cs"/>
            </a:rPr>
            <a:t>4. Supervison </a:t>
          </a:r>
        </a:p>
      </dsp:txBody>
      <dsp:txXfrm>
        <a:off x="1610259" y="2280919"/>
        <a:ext cx="469227" cy="469227"/>
      </dsp:txXfrm>
    </dsp:sp>
    <dsp:sp modelId="{4B41047A-62CD-4048-8F49-23279762C7FB}">
      <dsp:nvSpPr>
        <dsp:cNvPr id="0" name=""/>
        <dsp:cNvSpPr/>
      </dsp:nvSpPr>
      <dsp:spPr>
        <a:xfrm rot="13885714">
          <a:off x="1449081" y="2017889"/>
          <a:ext cx="176471" cy="223960"/>
        </a:xfrm>
        <a:prstGeom prst="rightArrow">
          <a:avLst>
            <a:gd name="adj1" fmla="val 60000"/>
            <a:gd name="adj2" fmla="val 50000"/>
          </a:avLst>
        </a:prstGeom>
        <a:solidFill>
          <a:srgbClr val="00425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 lastClr="FFFFFF"/>
            </a:solidFill>
            <a:latin typeface="Arial"/>
            <a:ea typeface="+mn-ea"/>
            <a:cs typeface="+mn-cs"/>
          </a:endParaRPr>
        </a:p>
      </dsp:txBody>
      <dsp:txXfrm rot="10800000">
        <a:off x="1492056" y="2083376"/>
        <a:ext cx="123530" cy="134376"/>
      </dsp:txXfrm>
    </dsp:sp>
    <dsp:sp modelId="{6873F981-16B0-421E-BA28-ADF5C5174CC3}">
      <dsp:nvSpPr>
        <dsp:cNvPr id="0" name=""/>
        <dsp:cNvSpPr/>
      </dsp:nvSpPr>
      <dsp:spPr>
        <a:xfrm>
          <a:off x="891739" y="1404603"/>
          <a:ext cx="663587" cy="663587"/>
        </a:xfrm>
        <a:prstGeom prst="ellipse">
          <a:avLst/>
        </a:prstGeo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da-DK" sz="600" kern="1200">
              <a:solidFill>
                <a:sysClr val="window" lastClr="FFFFFF"/>
              </a:solidFill>
              <a:latin typeface="Arial"/>
              <a:ea typeface="+mn-ea"/>
              <a:cs typeface="+mn-cs"/>
            </a:rPr>
            <a:t>5. Summing up</a:t>
          </a:r>
        </a:p>
      </dsp:txBody>
      <dsp:txXfrm>
        <a:off x="988919" y="1501783"/>
        <a:ext cx="469227" cy="469227"/>
      </dsp:txXfrm>
    </dsp:sp>
    <dsp:sp modelId="{79AC719C-5C10-4AC5-AE85-309AEF0542ED}">
      <dsp:nvSpPr>
        <dsp:cNvPr id="0" name=""/>
        <dsp:cNvSpPr/>
      </dsp:nvSpPr>
      <dsp:spPr>
        <a:xfrm rot="16971429">
          <a:off x="1245062" y="1143502"/>
          <a:ext cx="176471" cy="223960"/>
        </a:xfrm>
        <a:prstGeom prst="rightArrow">
          <a:avLst>
            <a:gd name="adj1" fmla="val 60000"/>
            <a:gd name="adj2" fmla="val 50000"/>
          </a:avLst>
        </a:prstGeom>
        <a:solidFill>
          <a:srgbClr val="00425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 lastClr="FFFFFF"/>
            </a:solidFill>
            <a:latin typeface="Arial"/>
            <a:ea typeface="+mn-ea"/>
            <a:cs typeface="+mn-cs"/>
          </a:endParaRPr>
        </a:p>
      </dsp:txBody>
      <dsp:txXfrm>
        <a:off x="1265642" y="1214101"/>
        <a:ext cx="123530" cy="134376"/>
      </dsp:txXfrm>
    </dsp:sp>
    <dsp:sp modelId="{DC90974E-3A5F-43FF-8643-31D125DDEA9E}">
      <dsp:nvSpPr>
        <dsp:cNvPr id="0" name=""/>
        <dsp:cNvSpPr/>
      </dsp:nvSpPr>
      <dsp:spPr>
        <a:xfrm>
          <a:off x="1113493" y="433036"/>
          <a:ext cx="663587" cy="663587"/>
        </a:xfrm>
        <a:prstGeom prst="ellipse">
          <a:avLst/>
        </a:prstGeom>
        <a:solidFill>
          <a:srgbClr val="00425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da-DK" sz="600" kern="1200">
              <a:solidFill>
                <a:sysClr val="window" lastClr="FFFFFF"/>
              </a:solidFill>
              <a:latin typeface="Arial"/>
              <a:ea typeface="+mn-ea"/>
              <a:cs typeface="+mn-cs"/>
            </a:rPr>
            <a:t>6. Feedback to the students</a:t>
          </a:r>
        </a:p>
      </dsp:txBody>
      <dsp:txXfrm>
        <a:off x="1210673" y="530216"/>
        <a:ext cx="469227" cy="469227"/>
      </dsp:txXfrm>
    </dsp:sp>
    <dsp:sp modelId="{F727EFAD-F28F-4AF2-8151-8B8F48239327}">
      <dsp:nvSpPr>
        <dsp:cNvPr id="0" name=""/>
        <dsp:cNvSpPr/>
      </dsp:nvSpPr>
      <dsp:spPr>
        <a:xfrm rot="20057143">
          <a:off x="1801482" y="438822"/>
          <a:ext cx="176471" cy="223960"/>
        </a:xfrm>
        <a:prstGeom prst="rightArrow">
          <a:avLst>
            <a:gd name="adj1" fmla="val 60000"/>
            <a:gd name="adj2" fmla="val 50000"/>
          </a:avLst>
        </a:prstGeom>
        <a:solidFill>
          <a:srgbClr val="00425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 lastClr="FFFFFF"/>
            </a:solidFill>
            <a:latin typeface="Arial"/>
            <a:ea typeface="+mn-ea"/>
            <a:cs typeface="+mn-cs"/>
          </a:endParaRPr>
        </a:p>
      </dsp:txBody>
      <dsp:txXfrm>
        <a:off x="1804103" y="495099"/>
        <a:ext cx="123530" cy="13437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34A3-E8DF-46BE-BCCC-830C8156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Charlotte Heigaard Jensen</cp:lastModifiedBy>
  <cp:revision>4</cp:revision>
  <dcterms:created xsi:type="dcterms:W3CDTF">2020-02-12T12:04:00Z</dcterms:created>
  <dcterms:modified xsi:type="dcterms:W3CDTF">2020-11-11T08:38:00Z</dcterms:modified>
</cp:coreProperties>
</file>